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809" w:rsidRPr="00EE1592" w:rsidRDefault="00F86809" w:rsidP="00F86809">
      <w:pPr>
        <w:pStyle w:val="Heading2"/>
        <w:rPr>
          <w:b w:val="0"/>
          <w:bCs w:val="0"/>
          <w:iCs/>
          <w:color w:val="0000FF"/>
          <w:sz w:val="24"/>
          <w:szCs w:val="24"/>
          <w:u w:val="single"/>
        </w:rPr>
      </w:pPr>
      <w:r>
        <w:t xml:space="preserve">Environmental Science </w:t>
      </w:r>
      <w:r w:rsidRPr="00EE1592">
        <w:br/>
      </w:r>
      <w:r w:rsidRPr="00EE1592">
        <w:rPr>
          <w:b w:val="0"/>
          <w:bCs w:val="0"/>
          <w:iCs/>
          <w:color w:val="000000"/>
          <w:sz w:val="24"/>
          <w:szCs w:val="24"/>
        </w:rPr>
        <w:fldChar w:fldCharType="begin"/>
      </w:r>
      <w:r w:rsidRPr="00EE1592">
        <w:rPr>
          <w:b w:val="0"/>
          <w:bCs w:val="0"/>
          <w:iCs/>
          <w:color w:val="000000"/>
          <w:sz w:val="24"/>
          <w:szCs w:val="24"/>
        </w:rPr>
        <w:instrText>HYPERLINK "http://peer.tamu.edu/DLC/NSF_Resources.asp?ID=942&amp;type=browse&amp;num=10&amp;terms=&amp;content=allcontent&amp;subject=allsubjects&amp;grade=allgrades&amp;query=query&amp;hl=no&amp;count=537&amp;number=6&amp;view=yes"</w:instrText>
      </w:r>
      <w:r w:rsidRPr="00EE1592">
        <w:rPr>
          <w:b w:val="0"/>
          <w:bCs w:val="0"/>
          <w:iCs/>
          <w:color w:val="000000"/>
          <w:sz w:val="24"/>
          <w:szCs w:val="24"/>
        </w:rPr>
        <w:fldChar w:fldCharType="separate"/>
      </w:r>
      <w:r w:rsidRPr="00EE1592">
        <w:rPr>
          <w:b w:val="0"/>
          <w:bCs w:val="0"/>
          <w:iCs/>
          <w:color w:val="0000FF"/>
          <w:sz w:val="24"/>
          <w:szCs w:val="24"/>
          <w:u w:val="single"/>
        </w:rPr>
        <w:t>Download all Associated Files for this lesson from our Website</w:t>
      </w:r>
    </w:p>
    <w:p w:rsidR="00A47D81" w:rsidRPr="00EE1592" w:rsidRDefault="00F86809" w:rsidP="000B708A">
      <w:r w:rsidRPr="00EE1592">
        <w:rPr>
          <w:bCs/>
          <w:color w:val="000000"/>
        </w:rPr>
        <w:fldChar w:fldCharType="end"/>
      </w:r>
      <w:r w:rsidRPr="00EE1592">
        <w:rPr>
          <w:b/>
          <w:bCs/>
          <w:color w:val="000000"/>
        </w:rPr>
        <w:t>Summary:</w:t>
      </w:r>
      <w:r w:rsidRPr="00EE1592">
        <w:rPr>
          <w:color w:val="000000"/>
        </w:rPr>
        <w:t xml:space="preserve"> </w:t>
      </w:r>
      <w:r w:rsidR="000B708A">
        <w:rPr>
          <w:color w:val="000000"/>
        </w:rPr>
        <w:t xml:space="preserve">This lesson depicts environmental science as it relates to agriculture.  The history of current technological farming advancements is illustrated as well as types of farming practices.  Pros and Cons are discussed. </w:t>
      </w:r>
      <w:r w:rsidRPr="00EE1592">
        <w:rPr>
          <w:color w:val="000000"/>
        </w:rPr>
        <w:br/>
      </w:r>
      <w:r w:rsidRPr="00EE1592">
        <w:rPr>
          <w:color w:val="000000"/>
        </w:rPr>
        <w:br/>
      </w:r>
      <w:r w:rsidRPr="00EE1592">
        <w:rPr>
          <w:b/>
          <w:bCs/>
          <w:color w:val="000000"/>
        </w:rPr>
        <w:t>Keywords:</w:t>
      </w:r>
      <w:r w:rsidRPr="00EE1592">
        <w:rPr>
          <w:color w:val="000000"/>
        </w:rPr>
        <w:t xml:space="preserve"> </w:t>
      </w:r>
      <w:r w:rsidR="00952C7D">
        <w:rPr>
          <w:color w:val="000000"/>
        </w:rPr>
        <w:t>biotechnology, chemical agriculture</w:t>
      </w:r>
      <w:r w:rsidR="00952C7D">
        <w:rPr>
          <w:color w:val="000000"/>
        </w:rPr>
        <w:t xml:space="preserve">, </w:t>
      </w:r>
      <w:r w:rsidR="00952C7D">
        <w:rPr>
          <w:color w:val="000000"/>
        </w:rPr>
        <w:t>conventional farming</w:t>
      </w:r>
      <w:r w:rsidR="00952C7D">
        <w:rPr>
          <w:color w:val="000000"/>
        </w:rPr>
        <w:t xml:space="preserve">, </w:t>
      </w:r>
      <w:r w:rsidR="00952C7D">
        <w:rPr>
          <w:color w:val="000000"/>
        </w:rPr>
        <w:t xml:space="preserve">DDT, </w:t>
      </w:r>
      <w:r w:rsidR="00952C7D">
        <w:rPr>
          <w:color w:val="000000"/>
        </w:rPr>
        <w:t>e</w:t>
      </w:r>
      <w:r w:rsidR="000B708A">
        <w:rPr>
          <w:color w:val="000000"/>
        </w:rPr>
        <w:t xml:space="preserve">nvironment, </w:t>
      </w:r>
      <w:r w:rsidR="00952C7D">
        <w:rPr>
          <w:color w:val="000000"/>
        </w:rPr>
        <w:t xml:space="preserve">GMO, organic, </w:t>
      </w:r>
      <w:r w:rsidR="000B708A">
        <w:rPr>
          <w:color w:val="000000"/>
        </w:rPr>
        <w:t>the green revolution, silent spring, sustainable</w:t>
      </w:r>
      <w:r w:rsidR="00C517A9">
        <w:rPr>
          <w:color w:val="000000"/>
        </w:rPr>
        <w:t xml:space="preserve">, </w:t>
      </w:r>
    </w:p>
    <w:p w:rsidR="00F86809" w:rsidRPr="00EE1592" w:rsidRDefault="00F86809" w:rsidP="00F86809">
      <w:pPr>
        <w:rPr>
          <w:b/>
          <w:bCs/>
          <w:color w:val="000000"/>
        </w:rPr>
      </w:pPr>
    </w:p>
    <w:p w:rsidR="00395495" w:rsidRDefault="00F86809" w:rsidP="00F86809">
      <w:pPr>
        <w:rPr>
          <w:color w:val="000000"/>
        </w:rPr>
      </w:pPr>
      <w:r w:rsidRPr="00EE1592">
        <w:rPr>
          <w:b/>
          <w:bCs/>
          <w:color w:val="000000"/>
        </w:rPr>
        <w:t>Subject TEKS:</w:t>
      </w:r>
      <w:r w:rsidRPr="00EE1592">
        <w:rPr>
          <w:color w:val="000000"/>
        </w:rPr>
        <w:t xml:space="preserve"> </w:t>
      </w:r>
    </w:p>
    <w:p w:rsidR="00F86809" w:rsidRDefault="00F86809" w:rsidP="00395495">
      <w:pPr>
        <w:pStyle w:val="ListParagraph"/>
        <w:numPr>
          <w:ilvl w:val="0"/>
          <w:numId w:val="6"/>
        </w:numPr>
        <w:rPr>
          <w:color w:val="000000"/>
        </w:rPr>
      </w:pPr>
      <w:r w:rsidRPr="00395495">
        <w:rPr>
          <w:color w:val="000000"/>
        </w:rPr>
        <w:t>Principles of Agriculture, Food, and Natural Resources</w:t>
      </w:r>
    </w:p>
    <w:p w:rsidR="00395495" w:rsidRDefault="00395495" w:rsidP="00395495">
      <w:pPr>
        <w:pStyle w:val="ListParagraph"/>
        <w:ind w:left="1440"/>
        <w:rPr>
          <w:color w:val="000000"/>
        </w:rPr>
      </w:pPr>
      <w:r>
        <w:rPr>
          <w:color w:val="000000"/>
        </w:rPr>
        <w:t>(6) The student explains agriculture, food, and natural resource systems at the local, state, national, and international levels.  The student is expected to:</w:t>
      </w:r>
    </w:p>
    <w:p w:rsidR="00395495" w:rsidRDefault="00395495" w:rsidP="00395495">
      <w:pPr>
        <w:pStyle w:val="ListParagraph"/>
        <w:numPr>
          <w:ilvl w:val="0"/>
          <w:numId w:val="7"/>
        </w:numPr>
        <w:rPr>
          <w:color w:val="000000"/>
        </w:rPr>
      </w:pPr>
      <w:r>
        <w:rPr>
          <w:color w:val="000000"/>
        </w:rPr>
        <w:t>Identify reasons for world trade;</w:t>
      </w:r>
    </w:p>
    <w:p w:rsidR="00395495" w:rsidRDefault="00395495" w:rsidP="00395495">
      <w:pPr>
        <w:pStyle w:val="ListParagraph"/>
        <w:numPr>
          <w:ilvl w:val="0"/>
          <w:numId w:val="7"/>
        </w:numPr>
        <w:rPr>
          <w:color w:val="000000"/>
        </w:rPr>
      </w:pPr>
      <w:r>
        <w:rPr>
          <w:color w:val="000000"/>
        </w:rPr>
        <w:t>Identify the political impact of agriculture, food, and natural resources;</w:t>
      </w:r>
    </w:p>
    <w:p w:rsidR="00395495" w:rsidRPr="00395495" w:rsidRDefault="00395495" w:rsidP="00395495">
      <w:pPr>
        <w:pStyle w:val="ListParagraph"/>
        <w:numPr>
          <w:ilvl w:val="0"/>
          <w:numId w:val="7"/>
        </w:numPr>
        <w:rPr>
          <w:i/>
          <w:color w:val="000000"/>
        </w:rPr>
      </w:pPr>
      <w:r w:rsidRPr="00395495">
        <w:rPr>
          <w:i/>
          <w:color w:val="000000"/>
        </w:rPr>
        <w:t>Identify the interdependency of agriculture and the environment;</w:t>
      </w:r>
    </w:p>
    <w:p w:rsidR="00395495" w:rsidRPr="00395495" w:rsidRDefault="00395495" w:rsidP="00395495">
      <w:pPr>
        <w:pStyle w:val="ListParagraph"/>
        <w:numPr>
          <w:ilvl w:val="0"/>
          <w:numId w:val="7"/>
        </w:numPr>
        <w:rPr>
          <w:i/>
          <w:color w:val="000000"/>
        </w:rPr>
      </w:pPr>
      <w:r w:rsidRPr="00395495">
        <w:rPr>
          <w:i/>
          <w:color w:val="000000"/>
        </w:rPr>
        <w:t>Explain ethical stewardship practices that reduce negative impacts of agriculture upon land, air, and water resources;</w:t>
      </w:r>
    </w:p>
    <w:p w:rsidR="00395495" w:rsidRPr="00395495" w:rsidRDefault="00395495" w:rsidP="00395495">
      <w:pPr>
        <w:pStyle w:val="ListParagraph"/>
        <w:numPr>
          <w:ilvl w:val="0"/>
          <w:numId w:val="7"/>
        </w:numPr>
        <w:rPr>
          <w:i/>
          <w:color w:val="000000"/>
        </w:rPr>
      </w:pPr>
      <w:r w:rsidRPr="00395495">
        <w:rPr>
          <w:i/>
          <w:color w:val="000000"/>
        </w:rPr>
        <w:t>Review regulations and major laws to evaluate their impact on agriculture, food, and natural resources management;</w:t>
      </w:r>
    </w:p>
    <w:p w:rsidR="00395495" w:rsidRPr="00395495" w:rsidRDefault="00395495" w:rsidP="00395495">
      <w:pPr>
        <w:pStyle w:val="ListParagraph"/>
        <w:numPr>
          <w:ilvl w:val="0"/>
          <w:numId w:val="7"/>
        </w:numPr>
        <w:rPr>
          <w:i/>
          <w:color w:val="000000"/>
        </w:rPr>
      </w:pPr>
      <w:r w:rsidRPr="00395495">
        <w:rPr>
          <w:i/>
          <w:color w:val="000000"/>
        </w:rPr>
        <w:t>Analyze appropriate written material to stay abreast of current issues impacting agriculture, food, and natural resources management;</w:t>
      </w:r>
    </w:p>
    <w:p w:rsidR="00395495" w:rsidRDefault="00395495" w:rsidP="00395495">
      <w:pPr>
        <w:pStyle w:val="ListParagraph"/>
        <w:numPr>
          <w:ilvl w:val="0"/>
          <w:numId w:val="7"/>
        </w:numPr>
        <w:rPr>
          <w:color w:val="000000"/>
        </w:rPr>
      </w:pPr>
      <w:r>
        <w:rPr>
          <w:color w:val="000000"/>
        </w:rPr>
        <w:t>Collect and analyze public opinion and data in order to make informed decisions; and</w:t>
      </w:r>
    </w:p>
    <w:p w:rsidR="00395495" w:rsidRDefault="00395495" w:rsidP="00395495">
      <w:pPr>
        <w:pStyle w:val="ListParagraph"/>
        <w:numPr>
          <w:ilvl w:val="0"/>
          <w:numId w:val="7"/>
        </w:numPr>
        <w:rPr>
          <w:color w:val="000000"/>
        </w:rPr>
      </w:pPr>
      <w:r>
        <w:rPr>
          <w:color w:val="000000"/>
        </w:rPr>
        <w:t>Use critical-thinking skills to identify, organize alternatives, and evaluate public policy issues related to agriculture, food, and natural resources.</w:t>
      </w:r>
    </w:p>
    <w:p w:rsidR="00395495" w:rsidRDefault="00395495" w:rsidP="00395495">
      <w:pPr>
        <w:pStyle w:val="ListParagraph"/>
        <w:ind w:left="1440"/>
        <w:rPr>
          <w:color w:val="000000"/>
        </w:rPr>
      </w:pPr>
      <w:r>
        <w:rPr>
          <w:color w:val="000000"/>
        </w:rPr>
        <w:t>(15) The student explains the relationship between agriculture and safety, health, and the environment.  The student is expected to:</w:t>
      </w:r>
    </w:p>
    <w:p w:rsidR="00395495" w:rsidRPr="00395495" w:rsidRDefault="00395495" w:rsidP="00395495">
      <w:pPr>
        <w:pStyle w:val="ListParagraph"/>
        <w:numPr>
          <w:ilvl w:val="0"/>
          <w:numId w:val="8"/>
        </w:numPr>
        <w:rPr>
          <w:i/>
          <w:color w:val="000000"/>
        </w:rPr>
      </w:pPr>
      <w:r w:rsidRPr="00395495">
        <w:rPr>
          <w:i/>
          <w:color w:val="000000"/>
        </w:rPr>
        <w:t>Determine the effects of agriculture, food, and natural resources upon safety, health, and the environment;</w:t>
      </w:r>
    </w:p>
    <w:p w:rsidR="00395495" w:rsidRPr="00395495" w:rsidRDefault="00395495" w:rsidP="00395495">
      <w:pPr>
        <w:pStyle w:val="ListParagraph"/>
        <w:numPr>
          <w:ilvl w:val="0"/>
          <w:numId w:val="8"/>
        </w:numPr>
        <w:rPr>
          <w:i/>
          <w:color w:val="000000"/>
        </w:rPr>
      </w:pPr>
      <w:r w:rsidRPr="00395495">
        <w:rPr>
          <w:i/>
          <w:color w:val="000000"/>
        </w:rPr>
        <w:t>Identify regulations relating to safety, health, and environmental systems in agriculture, food, and natural resources;</w:t>
      </w:r>
    </w:p>
    <w:p w:rsidR="00395495" w:rsidRPr="00395495" w:rsidRDefault="00395495" w:rsidP="00395495">
      <w:pPr>
        <w:pStyle w:val="ListParagraph"/>
        <w:numPr>
          <w:ilvl w:val="0"/>
          <w:numId w:val="8"/>
        </w:numPr>
        <w:rPr>
          <w:i/>
          <w:color w:val="000000"/>
        </w:rPr>
      </w:pPr>
      <w:r w:rsidRPr="00395495">
        <w:rPr>
          <w:i/>
          <w:color w:val="000000"/>
        </w:rPr>
        <w:t>Describe methods to maintain and improve safety, health, and environmental systems in agriculture, food, and natural resources;</w:t>
      </w:r>
    </w:p>
    <w:p w:rsidR="00395495" w:rsidRPr="00395495" w:rsidRDefault="00395495" w:rsidP="00395495">
      <w:pPr>
        <w:pStyle w:val="ListParagraph"/>
        <w:numPr>
          <w:ilvl w:val="0"/>
          <w:numId w:val="8"/>
        </w:numPr>
        <w:rPr>
          <w:i/>
          <w:color w:val="000000"/>
        </w:rPr>
      </w:pPr>
      <w:r w:rsidRPr="00395495">
        <w:rPr>
          <w:i/>
          <w:color w:val="000000"/>
        </w:rPr>
        <w:lastRenderedPageBreak/>
        <w:t>Identify alternative energy sources that stem from or impact agriculture, food, and natural resources;</w:t>
      </w:r>
    </w:p>
    <w:p w:rsidR="00395495" w:rsidRPr="00395495" w:rsidRDefault="00395495" w:rsidP="00395495">
      <w:pPr>
        <w:pStyle w:val="ListParagraph"/>
        <w:numPr>
          <w:ilvl w:val="0"/>
          <w:numId w:val="8"/>
        </w:numPr>
        <w:rPr>
          <w:i/>
          <w:color w:val="000000"/>
        </w:rPr>
      </w:pPr>
      <w:r w:rsidRPr="00395495">
        <w:rPr>
          <w:i/>
          <w:color w:val="000000"/>
        </w:rPr>
        <w:t>Evaluate energy and water conservation methods; and</w:t>
      </w:r>
    </w:p>
    <w:p w:rsidR="00395495" w:rsidRPr="00395495" w:rsidRDefault="00395495" w:rsidP="00395495">
      <w:pPr>
        <w:pStyle w:val="ListParagraph"/>
        <w:numPr>
          <w:ilvl w:val="0"/>
          <w:numId w:val="8"/>
        </w:numPr>
        <w:rPr>
          <w:i/>
          <w:color w:val="000000"/>
        </w:rPr>
      </w:pPr>
      <w:r w:rsidRPr="00395495">
        <w:rPr>
          <w:i/>
          <w:color w:val="000000"/>
        </w:rPr>
        <w:t>Describe the importance of safety, health, and environmental regulations and procedures in the workplace.</w:t>
      </w:r>
    </w:p>
    <w:p w:rsidR="00F86809" w:rsidRPr="00EE1592" w:rsidRDefault="00F86809" w:rsidP="00F86809">
      <w:pPr>
        <w:rPr>
          <w:b/>
          <w:bCs/>
          <w:color w:val="000000"/>
        </w:rPr>
      </w:pPr>
    </w:p>
    <w:p w:rsidR="00F86809" w:rsidRPr="00EE1592" w:rsidRDefault="00F86809" w:rsidP="00F86809">
      <w:pPr>
        <w:rPr>
          <w:color w:val="FF0000"/>
        </w:rPr>
      </w:pPr>
      <w:r w:rsidRPr="00EE1592">
        <w:rPr>
          <w:b/>
          <w:bCs/>
          <w:color w:val="000000"/>
        </w:rPr>
        <w:t>Grade Level:</w:t>
      </w:r>
      <w:r w:rsidRPr="00EE1592">
        <w:rPr>
          <w:color w:val="000000"/>
        </w:rPr>
        <w:t xml:space="preserve"> </w:t>
      </w:r>
      <w:r w:rsidR="006969D9">
        <w:t>9</w:t>
      </w:r>
      <w:r w:rsidRPr="00EE1592">
        <w:rPr>
          <w:vertAlign w:val="superscript"/>
        </w:rPr>
        <w:t>th</w:t>
      </w:r>
      <w:r w:rsidRPr="00EE1592">
        <w:t xml:space="preserve"> - 12</w:t>
      </w:r>
      <w:r w:rsidRPr="00EE1592">
        <w:rPr>
          <w:vertAlign w:val="superscript"/>
        </w:rPr>
        <w:t>th</w:t>
      </w:r>
      <w:r w:rsidRPr="00EE1592">
        <w:t xml:space="preserve"> </w:t>
      </w:r>
    </w:p>
    <w:p w:rsidR="00F86809" w:rsidRPr="00EE1592" w:rsidRDefault="00F86809" w:rsidP="00F86809">
      <w:pPr>
        <w:rPr>
          <w:color w:val="FF0000"/>
        </w:rPr>
      </w:pPr>
    </w:p>
    <w:p w:rsidR="00F86809" w:rsidRPr="00EE1592" w:rsidRDefault="00F86809" w:rsidP="00F86809">
      <w:pPr>
        <w:rPr>
          <w:color w:val="000000"/>
        </w:rPr>
      </w:pPr>
      <w:r w:rsidRPr="00EE1592">
        <w:rPr>
          <w:b/>
          <w:bCs/>
          <w:color w:val="000000"/>
        </w:rPr>
        <w:t>Learning Objectives:</w:t>
      </w:r>
      <w:r w:rsidRPr="00EE1592">
        <w:rPr>
          <w:color w:val="000000"/>
        </w:rPr>
        <w:t xml:space="preserve"> </w:t>
      </w:r>
    </w:p>
    <w:p w:rsidR="00F86809" w:rsidRDefault="00F86809" w:rsidP="00F86809">
      <w:pPr>
        <w:ind w:firstLine="360"/>
      </w:pPr>
      <w:r w:rsidRPr="00EE1592">
        <w:t xml:space="preserve">The learner will: </w:t>
      </w:r>
    </w:p>
    <w:p w:rsidR="000B708A" w:rsidRDefault="000B708A" w:rsidP="000B708A">
      <w:pPr>
        <w:pStyle w:val="ListParagraph"/>
        <w:numPr>
          <w:ilvl w:val="0"/>
          <w:numId w:val="10"/>
        </w:numPr>
      </w:pPr>
      <w:r>
        <w:t>Identify the importance of agriculture in his/her daily life</w:t>
      </w:r>
    </w:p>
    <w:p w:rsidR="000B708A" w:rsidRDefault="000B708A" w:rsidP="000B708A">
      <w:pPr>
        <w:pStyle w:val="ListParagraph"/>
        <w:numPr>
          <w:ilvl w:val="0"/>
          <w:numId w:val="10"/>
        </w:numPr>
      </w:pPr>
      <w:r>
        <w:t>Analyze the positive and negative effects of agriculture to the environment</w:t>
      </w:r>
    </w:p>
    <w:p w:rsidR="000B708A" w:rsidRDefault="000B708A" w:rsidP="000B708A">
      <w:pPr>
        <w:pStyle w:val="ListParagraph"/>
        <w:numPr>
          <w:ilvl w:val="0"/>
          <w:numId w:val="10"/>
        </w:numPr>
      </w:pPr>
      <w:r>
        <w:t>Describe the development of current farming practices</w:t>
      </w:r>
    </w:p>
    <w:p w:rsidR="000B708A" w:rsidRDefault="000B708A" w:rsidP="000B708A">
      <w:pPr>
        <w:pStyle w:val="ListParagraph"/>
        <w:numPr>
          <w:ilvl w:val="0"/>
          <w:numId w:val="10"/>
        </w:numPr>
      </w:pPr>
      <w:r>
        <w:t>Describe the future of farming practices</w:t>
      </w:r>
    </w:p>
    <w:p w:rsidR="000B708A" w:rsidRPr="00EE1592" w:rsidRDefault="000B708A" w:rsidP="000B708A">
      <w:pPr>
        <w:pStyle w:val="ListParagraph"/>
        <w:numPr>
          <w:ilvl w:val="0"/>
          <w:numId w:val="10"/>
        </w:numPr>
      </w:pPr>
      <w:r>
        <w:t>Review and synthesize current material related to sustainable agriculture, policy, and practices</w:t>
      </w:r>
    </w:p>
    <w:p w:rsidR="00F86809" w:rsidRPr="00EE1592" w:rsidRDefault="00F86809" w:rsidP="00F86809">
      <w:pPr>
        <w:rPr>
          <w:color w:val="000000"/>
        </w:rPr>
      </w:pPr>
    </w:p>
    <w:p w:rsidR="00C517A9" w:rsidRDefault="00F86809" w:rsidP="00F86809">
      <w:pPr>
        <w:rPr>
          <w:color w:val="000000"/>
        </w:rPr>
      </w:pPr>
      <w:r w:rsidRPr="00EE1592">
        <w:rPr>
          <w:b/>
          <w:bCs/>
          <w:color w:val="000000"/>
        </w:rPr>
        <w:t>Time Required:</w:t>
      </w:r>
      <w:r w:rsidR="00C517A9">
        <w:rPr>
          <w:color w:val="000000"/>
        </w:rPr>
        <w:t xml:space="preserve"> 2</w:t>
      </w:r>
      <w:r w:rsidRPr="00EE1592">
        <w:rPr>
          <w:color w:val="000000"/>
        </w:rPr>
        <w:t xml:space="preserve"> – 50 minute lesson</w:t>
      </w:r>
      <w:r w:rsidR="00C517A9">
        <w:rPr>
          <w:color w:val="000000"/>
        </w:rPr>
        <w:t>s</w:t>
      </w:r>
      <w:r w:rsidRPr="00EE1592">
        <w:rPr>
          <w:color w:val="000000"/>
        </w:rPr>
        <w:t xml:space="preserve"> </w:t>
      </w:r>
    </w:p>
    <w:p w:rsidR="00C517A9" w:rsidRPr="00C517A9" w:rsidRDefault="00C517A9" w:rsidP="00C517A9">
      <w:pPr>
        <w:pStyle w:val="ListParagraph"/>
        <w:numPr>
          <w:ilvl w:val="0"/>
          <w:numId w:val="11"/>
        </w:numPr>
        <w:rPr>
          <w:b/>
          <w:bCs/>
          <w:color w:val="000000"/>
        </w:rPr>
      </w:pPr>
      <w:r>
        <w:rPr>
          <w:color w:val="000000"/>
        </w:rPr>
        <w:t>1 – 50 minute lesson for PowerPoint and quiz</w:t>
      </w:r>
    </w:p>
    <w:p w:rsidR="00F86809" w:rsidRPr="00C517A9" w:rsidRDefault="00C24049" w:rsidP="00C517A9">
      <w:pPr>
        <w:pStyle w:val="ListParagraph"/>
        <w:numPr>
          <w:ilvl w:val="0"/>
          <w:numId w:val="11"/>
        </w:numPr>
        <w:rPr>
          <w:b/>
          <w:bCs/>
          <w:color w:val="000000"/>
        </w:rPr>
      </w:pPr>
      <w:r>
        <w:rPr>
          <w:color w:val="000000"/>
        </w:rPr>
        <w:t>2</w:t>
      </w:r>
      <w:r w:rsidR="00C517A9">
        <w:rPr>
          <w:color w:val="000000"/>
        </w:rPr>
        <w:t xml:space="preserve"> – 50 minute lesson</w:t>
      </w:r>
      <w:r>
        <w:rPr>
          <w:color w:val="000000"/>
        </w:rPr>
        <w:t>s</w:t>
      </w:r>
      <w:bookmarkStart w:id="0" w:name="_GoBack"/>
      <w:bookmarkEnd w:id="0"/>
      <w:r w:rsidR="00C517A9">
        <w:rPr>
          <w:color w:val="000000"/>
        </w:rPr>
        <w:t xml:space="preserve"> for research and presentation</w:t>
      </w:r>
      <w:r w:rsidR="00F86809" w:rsidRPr="00C517A9">
        <w:rPr>
          <w:color w:val="000000"/>
        </w:rPr>
        <w:br/>
      </w:r>
    </w:p>
    <w:p w:rsidR="00F86809" w:rsidRPr="00EE1592" w:rsidRDefault="00F86809" w:rsidP="00F86809">
      <w:pPr>
        <w:rPr>
          <w:color w:val="000000"/>
        </w:rPr>
      </w:pPr>
      <w:r w:rsidRPr="00EE1592">
        <w:rPr>
          <w:b/>
          <w:bCs/>
          <w:color w:val="000000"/>
        </w:rPr>
        <w:t>Materials:</w:t>
      </w:r>
      <w:r w:rsidRPr="00EE1592">
        <w:rPr>
          <w:color w:val="000000"/>
        </w:rPr>
        <w:t xml:space="preserve"> </w:t>
      </w:r>
    </w:p>
    <w:p w:rsidR="00F86809" w:rsidRPr="000B708A" w:rsidRDefault="000B708A" w:rsidP="00F86809">
      <w:pPr>
        <w:pStyle w:val="ListParagraph"/>
        <w:numPr>
          <w:ilvl w:val="0"/>
          <w:numId w:val="3"/>
        </w:numPr>
      </w:pPr>
      <w:r>
        <w:rPr>
          <w:color w:val="000000"/>
        </w:rPr>
        <w:t>Environmental Science PowerPoint</w:t>
      </w:r>
    </w:p>
    <w:p w:rsidR="000B708A" w:rsidRPr="000B708A" w:rsidRDefault="000B708A" w:rsidP="00F86809">
      <w:pPr>
        <w:pStyle w:val="ListParagraph"/>
        <w:numPr>
          <w:ilvl w:val="0"/>
          <w:numId w:val="3"/>
        </w:numPr>
      </w:pPr>
      <w:r>
        <w:rPr>
          <w:color w:val="000000"/>
        </w:rPr>
        <w:t>Environmental Science Quiz</w:t>
      </w:r>
    </w:p>
    <w:p w:rsidR="00F86809" w:rsidRPr="00EE1592" w:rsidRDefault="000B708A" w:rsidP="000B708A">
      <w:pPr>
        <w:pStyle w:val="ListParagraph"/>
        <w:numPr>
          <w:ilvl w:val="0"/>
          <w:numId w:val="3"/>
        </w:numPr>
      </w:pPr>
      <w:r>
        <w:rPr>
          <w:color w:val="000000"/>
        </w:rPr>
        <w:t>Environmental Science Quiz Key</w:t>
      </w:r>
    </w:p>
    <w:p w:rsidR="000B708A" w:rsidRPr="000B708A" w:rsidRDefault="00F86809" w:rsidP="00F86809">
      <w:pPr>
        <w:spacing w:before="100" w:beforeAutospacing="1" w:after="100" w:afterAutospacing="1"/>
        <w:rPr>
          <w:bCs/>
          <w:i/>
        </w:rPr>
      </w:pPr>
      <w:r w:rsidRPr="00EE1592">
        <w:rPr>
          <w:b/>
          <w:bCs/>
          <w:color w:val="000000"/>
        </w:rPr>
        <w:t>Lesson Introduction / Motivation:</w:t>
      </w:r>
      <w:r w:rsidRPr="00EE1592">
        <w:rPr>
          <w:color w:val="000000"/>
        </w:rPr>
        <w:t xml:space="preserve"> </w:t>
      </w:r>
      <w:r w:rsidRPr="00EE1592">
        <w:rPr>
          <w:color w:val="000000"/>
        </w:rPr>
        <w:br/>
      </w:r>
      <w:r w:rsidR="00C24049">
        <w:rPr>
          <w:bCs/>
        </w:rPr>
        <w:t>Show the YouTube clip “</w:t>
      </w:r>
      <w:r w:rsidR="00952C7D">
        <w:rPr>
          <w:bCs/>
        </w:rPr>
        <w:t>Silent Spring</w:t>
      </w:r>
      <w:r w:rsidR="00C24049">
        <w:rPr>
          <w:bCs/>
        </w:rPr>
        <w:t>”</w:t>
      </w:r>
      <w:r w:rsidR="00952C7D">
        <w:rPr>
          <w:bCs/>
        </w:rPr>
        <w:t xml:space="preserve">: </w:t>
      </w:r>
      <w:hyperlink r:id="rId7" w:history="1">
        <w:r w:rsidR="00C24049" w:rsidRPr="00B41C48">
          <w:rPr>
            <w:rStyle w:val="Hyperlink"/>
            <w:bCs/>
          </w:rPr>
          <w:t>https://youtu.be/IC3jAQBqb38</w:t>
        </w:r>
      </w:hyperlink>
      <w:r w:rsidR="00C24049">
        <w:rPr>
          <w:bCs/>
        </w:rPr>
        <w:t xml:space="preserve"> </w:t>
      </w:r>
      <w:proofErr w:type="gramStart"/>
      <w:r w:rsidR="00C24049">
        <w:rPr>
          <w:bCs/>
        </w:rPr>
        <w:t>Following</w:t>
      </w:r>
      <w:proofErr w:type="gramEnd"/>
      <w:r w:rsidR="00C24049">
        <w:rPr>
          <w:bCs/>
        </w:rPr>
        <w:t xml:space="preserve"> the video, a</w:t>
      </w:r>
      <w:r w:rsidRPr="00FA6B44">
        <w:rPr>
          <w:bCs/>
        </w:rPr>
        <w:t>s</w:t>
      </w:r>
      <w:r w:rsidR="00C24049">
        <w:rPr>
          <w:bCs/>
        </w:rPr>
        <w:t>k</w:t>
      </w:r>
      <w:r w:rsidRPr="00FA6B44">
        <w:rPr>
          <w:bCs/>
        </w:rPr>
        <w:t xml:space="preserve"> your students </w:t>
      </w:r>
      <w:r w:rsidR="00C24049">
        <w:rPr>
          <w:bCs/>
        </w:rPr>
        <w:t xml:space="preserve">to describe </w:t>
      </w:r>
      <w:r w:rsidR="00C24049" w:rsidRPr="00C24049">
        <w:rPr>
          <w:bCs/>
        </w:rPr>
        <w:t>e</w:t>
      </w:r>
      <w:r w:rsidR="000B708A" w:rsidRPr="00C24049">
        <w:rPr>
          <w:bCs/>
        </w:rPr>
        <w:t xml:space="preserve">nvironmental concerns in </w:t>
      </w:r>
      <w:r w:rsidR="00C24049" w:rsidRPr="00C24049">
        <w:rPr>
          <w:bCs/>
        </w:rPr>
        <w:t>thei</w:t>
      </w:r>
      <w:r w:rsidR="00C24049">
        <w:rPr>
          <w:bCs/>
        </w:rPr>
        <w:t>r community.</w:t>
      </w:r>
    </w:p>
    <w:p w:rsidR="00F86809" w:rsidRPr="00FA6B44" w:rsidRDefault="00F86809" w:rsidP="00F86809">
      <w:pPr>
        <w:spacing w:before="100" w:beforeAutospacing="1" w:after="100" w:afterAutospacing="1"/>
        <w:rPr>
          <w:bCs/>
        </w:rPr>
      </w:pPr>
      <w:r w:rsidRPr="00FA6B44">
        <w:rPr>
          <w:bCs/>
        </w:rPr>
        <w:t>Be sure to explain to your class if you would like them to write these answers in a particular notebook, on a piece of paper to turn in or on a different medium that you prefer. After your students have completed the first task, begin presenting the material.</w:t>
      </w:r>
    </w:p>
    <w:p w:rsidR="00F86809" w:rsidRPr="00FA6B44" w:rsidRDefault="00F86809" w:rsidP="00F86809">
      <w:pPr>
        <w:spacing w:before="100" w:beforeAutospacing="1" w:after="100" w:afterAutospacing="1"/>
      </w:pPr>
      <w:r w:rsidRPr="00EE1592">
        <w:rPr>
          <w:b/>
          <w:bCs/>
          <w:color w:val="000000"/>
        </w:rPr>
        <w:t>Presentation/Explanation:</w:t>
      </w:r>
      <w:r w:rsidRPr="00EE1592">
        <w:rPr>
          <w:color w:val="000000"/>
        </w:rPr>
        <w:t xml:space="preserve"> </w:t>
      </w:r>
      <w:r w:rsidRPr="00EE1592">
        <w:rPr>
          <w:color w:val="000000"/>
        </w:rPr>
        <w:br/>
      </w:r>
      <w:r>
        <w:t xml:space="preserve">The PowerPoint should be used as a tool to better help students understand the material.  </w:t>
      </w:r>
      <w:r w:rsidR="00FC6E2D">
        <w:t>Questions throughout the PowerPoint will promote thoughtful insight and depth to the lesson.  These can also be used as attention grabbers.  Have students write their answer</w:t>
      </w:r>
      <w:r w:rsidR="00C24049">
        <w:t>s</w:t>
      </w:r>
      <w:r w:rsidR="00FC6E2D">
        <w:t xml:space="preserve"> or the collect</w:t>
      </w:r>
      <w:r w:rsidR="00C24049">
        <w:t>ive</w:t>
      </w:r>
      <w:r w:rsidR="00FC6E2D">
        <w:t xml:space="preserve"> class answer</w:t>
      </w:r>
      <w:r w:rsidR="00C24049">
        <w:t>s</w:t>
      </w:r>
      <w:r w:rsidR="00FC6E2D">
        <w:t xml:space="preserve"> to the questions and turn them in after the PowerPoint</w:t>
      </w:r>
      <w:r w:rsidR="00C24049">
        <w:t xml:space="preserve"> presentation</w:t>
      </w:r>
      <w:r w:rsidR="00FC6E2D">
        <w:t xml:space="preserve">. </w:t>
      </w:r>
    </w:p>
    <w:p w:rsidR="00C24049" w:rsidRDefault="00C24049" w:rsidP="00F86809">
      <w:pPr>
        <w:rPr>
          <w:b/>
          <w:bCs/>
          <w:color w:val="000000"/>
        </w:rPr>
      </w:pPr>
    </w:p>
    <w:p w:rsidR="00C24049" w:rsidRDefault="00C24049" w:rsidP="00F86809">
      <w:pPr>
        <w:rPr>
          <w:b/>
          <w:bCs/>
          <w:color w:val="000000"/>
        </w:rPr>
      </w:pPr>
    </w:p>
    <w:p w:rsidR="00F86809" w:rsidRDefault="00F86809" w:rsidP="00F86809">
      <w:pPr>
        <w:rPr>
          <w:b/>
          <w:bCs/>
          <w:color w:val="000000"/>
        </w:rPr>
      </w:pPr>
      <w:r w:rsidRPr="00EE1592">
        <w:rPr>
          <w:b/>
          <w:bCs/>
          <w:color w:val="000000"/>
        </w:rPr>
        <w:t>Activity/Application:</w:t>
      </w:r>
    </w:p>
    <w:p w:rsidR="00F86809" w:rsidRDefault="00DB0D7C" w:rsidP="00F86809">
      <w:pPr>
        <w:rPr>
          <w:bCs/>
          <w:color w:val="000000"/>
        </w:rPr>
      </w:pPr>
      <w:r>
        <w:rPr>
          <w:bCs/>
          <w:color w:val="000000"/>
        </w:rPr>
        <w:t xml:space="preserve">Research: </w:t>
      </w:r>
      <w:r w:rsidR="00FB1422">
        <w:rPr>
          <w:bCs/>
          <w:color w:val="000000"/>
        </w:rPr>
        <w:t xml:space="preserve">Have students conduct an online research assignment to discover more information about farming methods and sustainability.  </w:t>
      </w:r>
      <w:r>
        <w:rPr>
          <w:bCs/>
          <w:color w:val="000000"/>
        </w:rPr>
        <w:t xml:space="preserve">Then, have them write a paper </w:t>
      </w:r>
      <w:r w:rsidR="00C517A9">
        <w:rPr>
          <w:bCs/>
          <w:color w:val="000000"/>
        </w:rPr>
        <w:t xml:space="preserve">or make a presentation </w:t>
      </w:r>
      <w:r>
        <w:rPr>
          <w:bCs/>
          <w:color w:val="000000"/>
        </w:rPr>
        <w:t xml:space="preserve">over a policy, regulation, or </w:t>
      </w:r>
      <w:r w:rsidR="004922BE">
        <w:rPr>
          <w:bCs/>
          <w:color w:val="000000"/>
        </w:rPr>
        <w:t xml:space="preserve">a </w:t>
      </w:r>
      <w:r>
        <w:rPr>
          <w:bCs/>
          <w:color w:val="000000"/>
        </w:rPr>
        <w:t>sustainability method not mentioned in the PowerPoint.  The following are useful sit</w:t>
      </w:r>
      <w:r w:rsidR="00C24049">
        <w:rPr>
          <w:bCs/>
          <w:color w:val="000000"/>
        </w:rPr>
        <w:t>e</w:t>
      </w:r>
      <w:r>
        <w:rPr>
          <w:bCs/>
          <w:color w:val="000000"/>
        </w:rPr>
        <w:t>s:</w:t>
      </w:r>
    </w:p>
    <w:p w:rsidR="00DB0D7C" w:rsidRPr="00F86EC9" w:rsidRDefault="00C24049" w:rsidP="00DB0D7C">
      <w:pPr>
        <w:numPr>
          <w:ilvl w:val="0"/>
          <w:numId w:val="9"/>
        </w:numPr>
        <w:rPr>
          <w:color w:val="0000FF"/>
        </w:rPr>
      </w:pPr>
      <w:hyperlink r:id="rId8" w:history="1">
        <w:r w:rsidR="00DB0D7C" w:rsidRPr="00F86EC9">
          <w:rPr>
            <w:rStyle w:val="Hyperlink"/>
            <w:color w:val="0000FF"/>
          </w:rPr>
          <w:t>http://www.csrees.usda.gov/nea/biotech/in_focus/biotechnology_if_animal.html</w:t>
        </w:r>
      </w:hyperlink>
      <w:r w:rsidR="00F86EC9" w:rsidRPr="00F86EC9">
        <w:rPr>
          <w:rStyle w:val="Hyperlink"/>
          <w:color w:val="0000FF"/>
        </w:rPr>
        <w:t xml:space="preserve"> </w:t>
      </w:r>
    </w:p>
    <w:p w:rsidR="00DB0D7C" w:rsidRPr="00F86EC9" w:rsidRDefault="00C24049" w:rsidP="00DB0D7C">
      <w:pPr>
        <w:numPr>
          <w:ilvl w:val="0"/>
          <w:numId w:val="9"/>
        </w:numPr>
        <w:rPr>
          <w:color w:val="0000FF"/>
        </w:rPr>
      </w:pPr>
      <w:hyperlink r:id="rId9" w:history="1">
        <w:r w:rsidR="00DB0D7C" w:rsidRPr="00F86EC9">
          <w:rPr>
            <w:rStyle w:val="Hyperlink"/>
            <w:color w:val="0000FF"/>
          </w:rPr>
          <w:t>http://www.usda.gov/wps/portal/usda/usdahome?navid=BIOTECH</w:t>
        </w:r>
      </w:hyperlink>
      <w:r w:rsidR="00F86EC9" w:rsidRPr="00F86EC9">
        <w:rPr>
          <w:rStyle w:val="Hyperlink"/>
          <w:color w:val="0000FF"/>
        </w:rPr>
        <w:t xml:space="preserve"> </w:t>
      </w:r>
    </w:p>
    <w:p w:rsidR="00DB0D7C" w:rsidRDefault="00C24049" w:rsidP="00DB0D7C">
      <w:pPr>
        <w:numPr>
          <w:ilvl w:val="0"/>
          <w:numId w:val="9"/>
        </w:numPr>
        <w:rPr>
          <w:color w:val="0000FF"/>
        </w:rPr>
      </w:pPr>
      <w:hyperlink r:id="rId10" w:history="1">
        <w:r w:rsidR="00F86EC9" w:rsidRPr="00F86EC9">
          <w:rPr>
            <w:rStyle w:val="Hyperlink"/>
            <w:color w:val="0000FF"/>
          </w:rPr>
          <w:t>http://www.sare.org/</w:t>
        </w:r>
      </w:hyperlink>
      <w:r w:rsidR="00F86EC9" w:rsidRPr="00F86EC9">
        <w:rPr>
          <w:color w:val="0000FF"/>
        </w:rPr>
        <w:t xml:space="preserve"> </w:t>
      </w:r>
    </w:p>
    <w:p w:rsidR="00C24049" w:rsidRPr="00F86EC9" w:rsidRDefault="00C24049" w:rsidP="00C24049">
      <w:pPr>
        <w:ind w:left="720"/>
        <w:rPr>
          <w:color w:val="0000FF"/>
        </w:rPr>
      </w:pPr>
    </w:p>
    <w:p w:rsidR="00DB0D7C" w:rsidRPr="000B708A" w:rsidRDefault="00DB0D7C" w:rsidP="00DB0D7C">
      <w:pPr>
        <w:pStyle w:val="ListParagraph"/>
        <w:ind w:left="0"/>
        <w:rPr>
          <w:bCs/>
        </w:rPr>
      </w:pPr>
      <w:r w:rsidRPr="000B708A">
        <w:rPr>
          <w:bCs/>
        </w:rPr>
        <w:t xml:space="preserve">Quiz:  This quiz </w:t>
      </w:r>
      <w:r w:rsidR="00C24049">
        <w:rPr>
          <w:bCs/>
        </w:rPr>
        <w:t>will</w:t>
      </w:r>
      <w:r w:rsidRPr="000B708A">
        <w:rPr>
          <w:bCs/>
        </w:rPr>
        <w:t xml:space="preserve"> evaluate the </w:t>
      </w:r>
      <w:r w:rsidR="000B708A" w:rsidRPr="000B708A">
        <w:rPr>
          <w:bCs/>
        </w:rPr>
        <w:t xml:space="preserve">knowledge gained over environmental science in agriculture.  All of the answers can be found in the PowerPoint. </w:t>
      </w:r>
    </w:p>
    <w:p w:rsidR="000B708A" w:rsidRPr="000B708A" w:rsidRDefault="000B708A" w:rsidP="00DB0D7C">
      <w:pPr>
        <w:pStyle w:val="ListParagraph"/>
        <w:ind w:left="0"/>
        <w:rPr>
          <w:bCs/>
        </w:rPr>
      </w:pPr>
    </w:p>
    <w:p w:rsidR="00F86809" w:rsidRPr="000B708A" w:rsidRDefault="00F86809" w:rsidP="00F86809">
      <w:r w:rsidRPr="000B708A">
        <w:rPr>
          <w:b/>
          <w:bCs/>
        </w:rPr>
        <w:t>References:</w:t>
      </w:r>
      <w:r w:rsidRPr="000B708A">
        <w:t xml:space="preserve"> </w:t>
      </w:r>
    </w:p>
    <w:p w:rsidR="00252ED8" w:rsidRPr="00F86EC9" w:rsidRDefault="004B0592" w:rsidP="00F86809">
      <w:pPr>
        <w:numPr>
          <w:ilvl w:val="0"/>
          <w:numId w:val="1"/>
        </w:numPr>
        <w:rPr>
          <w:color w:val="0000FF"/>
        </w:rPr>
      </w:pPr>
      <w:r w:rsidRPr="00F86EC9">
        <w:rPr>
          <w:color w:val="0000FF"/>
        </w:rPr>
        <w:t>http://science.howstuffworks.com/environmentalAdd your second bullet point here</w:t>
      </w:r>
      <w:r w:rsidR="00F86EC9" w:rsidRPr="00F86EC9">
        <w:rPr>
          <w:color w:val="0000FF"/>
        </w:rPr>
        <w:t xml:space="preserve"> </w:t>
      </w:r>
    </w:p>
    <w:p w:rsidR="00F86809" w:rsidRPr="00F86EC9" w:rsidRDefault="00C24049" w:rsidP="00535878">
      <w:pPr>
        <w:numPr>
          <w:ilvl w:val="0"/>
          <w:numId w:val="1"/>
        </w:numPr>
        <w:rPr>
          <w:color w:val="0000FF"/>
        </w:rPr>
      </w:pPr>
      <w:hyperlink r:id="rId11" w:history="1">
        <w:r w:rsidR="00535878" w:rsidRPr="00F86EC9">
          <w:rPr>
            <w:rStyle w:val="Hyperlink"/>
            <w:color w:val="0000FF"/>
          </w:rPr>
          <w:t>http://en.wikipedia.org/wiki/Environmental_science</w:t>
        </w:r>
      </w:hyperlink>
    </w:p>
    <w:p w:rsidR="00535878" w:rsidRPr="00F86EC9" w:rsidRDefault="004B0592" w:rsidP="00535878">
      <w:pPr>
        <w:numPr>
          <w:ilvl w:val="0"/>
          <w:numId w:val="1"/>
        </w:numPr>
        <w:rPr>
          <w:color w:val="0000FF"/>
        </w:rPr>
      </w:pPr>
      <w:proofErr w:type="spellStart"/>
      <w:r w:rsidRPr="00F86EC9">
        <w:rPr>
          <w:color w:val="0000FF"/>
        </w:rPr>
        <w:t>EarthKind</w:t>
      </w:r>
      <w:proofErr w:type="spellEnd"/>
      <w:r w:rsidR="00F86EC9" w:rsidRPr="00F86EC9">
        <w:rPr>
          <w:color w:val="0000FF"/>
        </w:rPr>
        <w:t xml:space="preserve"> </w:t>
      </w:r>
    </w:p>
    <w:p w:rsidR="00A47D81" w:rsidRPr="00F86EC9" w:rsidRDefault="00C24049" w:rsidP="00A47D81">
      <w:pPr>
        <w:numPr>
          <w:ilvl w:val="0"/>
          <w:numId w:val="1"/>
        </w:numPr>
        <w:rPr>
          <w:color w:val="0000FF"/>
        </w:rPr>
      </w:pPr>
      <w:hyperlink r:id="rId12" w:history="1">
        <w:r w:rsidR="00FC6E2D" w:rsidRPr="00F86EC9">
          <w:rPr>
            <w:rStyle w:val="Hyperlink"/>
            <w:color w:val="0000FF"/>
          </w:rPr>
          <w:t>http://www.csrees.usda.gov/nea/biotech/in_focus/biotechnology_if_animal.html</w:t>
        </w:r>
      </w:hyperlink>
      <w:r w:rsidR="00F86EC9" w:rsidRPr="00F86EC9">
        <w:rPr>
          <w:rStyle w:val="Hyperlink"/>
          <w:color w:val="0000FF"/>
        </w:rPr>
        <w:t xml:space="preserve"> </w:t>
      </w:r>
    </w:p>
    <w:p w:rsidR="00FC6E2D" w:rsidRPr="00F86EC9" w:rsidRDefault="00C24049" w:rsidP="00FC6E2D">
      <w:pPr>
        <w:numPr>
          <w:ilvl w:val="0"/>
          <w:numId w:val="1"/>
        </w:numPr>
        <w:rPr>
          <w:color w:val="0000FF"/>
        </w:rPr>
      </w:pPr>
      <w:hyperlink r:id="rId13" w:history="1">
        <w:r w:rsidR="00FC6E2D" w:rsidRPr="00F86EC9">
          <w:rPr>
            <w:rStyle w:val="Hyperlink"/>
            <w:color w:val="0000FF"/>
          </w:rPr>
          <w:t>http://www.usda.gov/wps/portal/usda/usdahome?navid=BIOTECH</w:t>
        </w:r>
      </w:hyperlink>
      <w:r w:rsidR="00F86EC9" w:rsidRPr="00F86EC9">
        <w:rPr>
          <w:rStyle w:val="Hyperlink"/>
          <w:color w:val="0000FF"/>
        </w:rPr>
        <w:t xml:space="preserve"> </w:t>
      </w:r>
    </w:p>
    <w:p w:rsidR="00FC6E2D" w:rsidRPr="00F86EC9" w:rsidRDefault="00C24049" w:rsidP="00FC6E2D">
      <w:pPr>
        <w:numPr>
          <w:ilvl w:val="0"/>
          <w:numId w:val="1"/>
        </w:numPr>
        <w:rPr>
          <w:color w:val="0000FF"/>
        </w:rPr>
      </w:pPr>
      <w:hyperlink r:id="rId14" w:history="1">
        <w:r w:rsidR="00914FB3" w:rsidRPr="00F86EC9">
          <w:rPr>
            <w:rStyle w:val="Hyperlink"/>
            <w:color w:val="0000FF"/>
          </w:rPr>
          <w:t>http://www.sare.org/</w:t>
        </w:r>
      </w:hyperlink>
      <w:r w:rsidR="00F86EC9" w:rsidRPr="00F86EC9">
        <w:rPr>
          <w:rStyle w:val="Hyperlink"/>
          <w:color w:val="0000FF"/>
        </w:rPr>
        <w:t xml:space="preserve"> </w:t>
      </w:r>
    </w:p>
    <w:p w:rsidR="00914FB3" w:rsidRPr="00F86EC9" w:rsidRDefault="00914FB3" w:rsidP="00FC6E2D">
      <w:pPr>
        <w:numPr>
          <w:ilvl w:val="0"/>
          <w:numId w:val="1"/>
        </w:numPr>
      </w:pPr>
      <w:proofErr w:type="spellStart"/>
      <w:r w:rsidRPr="00F86EC9">
        <w:t>Sociohorticulture</w:t>
      </w:r>
      <w:proofErr w:type="spellEnd"/>
      <w:r w:rsidRPr="00F86EC9">
        <w:t xml:space="preserve"> 335 PowerPoints, Taylor Paine</w:t>
      </w:r>
      <w:r w:rsidR="00F86EC9" w:rsidRPr="00F86EC9">
        <w:t xml:space="preserve"> </w:t>
      </w:r>
    </w:p>
    <w:p w:rsidR="00F86809" w:rsidRPr="000B708A" w:rsidRDefault="00F86809" w:rsidP="00F86809"/>
    <w:p w:rsidR="00F86809" w:rsidRPr="00EE1592" w:rsidRDefault="00F86809" w:rsidP="00F86809">
      <w:pPr>
        <w:rPr>
          <w:color w:val="FF0000"/>
        </w:rPr>
      </w:pPr>
      <w:r w:rsidRPr="00EE1592">
        <w:rPr>
          <w:b/>
          <w:bCs/>
          <w:color w:val="000000"/>
        </w:rPr>
        <w:t>Authors:</w:t>
      </w:r>
      <w:r w:rsidRPr="00EE1592">
        <w:rPr>
          <w:color w:val="000000"/>
        </w:rPr>
        <w:t xml:space="preserve"> </w:t>
      </w:r>
      <w:r w:rsidRPr="00EE1592">
        <w:rPr>
          <w:color w:val="000000"/>
        </w:rPr>
        <w:br/>
        <w:t xml:space="preserve">Undergraduate Fellow Name: Julie </w:t>
      </w:r>
      <w:proofErr w:type="spellStart"/>
      <w:r w:rsidRPr="00EE1592">
        <w:rPr>
          <w:color w:val="000000"/>
        </w:rPr>
        <w:t>Goodfellow</w:t>
      </w:r>
      <w:proofErr w:type="spellEnd"/>
    </w:p>
    <w:p w:rsidR="00F86809" w:rsidRPr="00EE1592" w:rsidRDefault="00F86809" w:rsidP="00F86809">
      <w:pPr>
        <w:rPr>
          <w:color w:val="000000"/>
        </w:rPr>
      </w:pPr>
      <w:r w:rsidRPr="00EE1592">
        <w:rPr>
          <w:color w:val="000000"/>
        </w:rPr>
        <w:br/>
      </w:r>
    </w:p>
    <w:p w:rsidR="00F86809" w:rsidRPr="00EE1592" w:rsidRDefault="00F86809" w:rsidP="00F86809">
      <w:pPr>
        <w:rPr>
          <w:color w:val="000000"/>
        </w:rPr>
      </w:pPr>
    </w:p>
    <w:p w:rsidR="00F86809" w:rsidRPr="00EE1592" w:rsidRDefault="00F86809" w:rsidP="00F86809">
      <w:pPr>
        <w:spacing w:after="240"/>
        <w:rPr>
          <w:color w:val="000000"/>
        </w:rPr>
      </w:pPr>
      <w:r w:rsidRPr="00EE1592">
        <w:rPr>
          <w:color w:val="000000"/>
        </w:rPr>
        <w:br/>
      </w:r>
      <w:r w:rsidRPr="00EE1592">
        <w:rPr>
          <w:color w:val="000000"/>
        </w:rPr>
        <w:br/>
      </w:r>
      <w:r w:rsidRPr="00EE1592">
        <w:rPr>
          <w:color w:val="000000"/>
        </w:rPr>
        <w:br/>
      </w:r>
      <w:r w:rsidRPr="00EE1592">
        <w:rPr>
          <w:color w:val="000000"/>
        </w:rPr>
        <w:br/>
      </w:r>
    </w:p>
    <w:p w:rsidR="00F86809" w:rsidRPr="00EE1592" w:rsidRDefault="00F86809" w:rsidP="00F86809"/>
    <w:p w:rsidR="00F2207A" w:rsidRDefault="00F2207A"/>
    <w:sectPr w:rsidR="00F2207A" w:rsidSect="00E16EBB">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192" w:rsidRDefault="000B708A">
      <w:r>
        <w:separator/>
      </w:r>
    </w:p>
  </w:endnote>
  <w:endnote w:type="continuationSeparator" w:id="0">
    <w:p w:rsidR="00113192" w:rsidRDefault="000B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2DA" w:rsidRDefault="00C24049" w:rsidP="004C419A">
    <w:pPr>
      <w:pStyle w:val="Footer"/>
      <w:rPr>
        <w:rFonts w:ascii="Arial" w:hAnsi="Arial" w:cs="Arial"/>
        <w:sz w:val="16"/>
        <w:szCs w:val="16"/>
      </w:rPr>
    </w:pPr>
  </w:p>
  <w:p w:rsidR="004C12DA" w:rsidRDefault="004B0592" w:rsidP="004C419A">
    <w:pPr>
      <w:pStyle w:val="Footer"/>
      <w:tabs>
        <w:tab w:val="left" w:pos="4320"/>
      </w:tabs>
      <w:ind w:right="360"/>
      <w:rPr>
        <w:rFonts w:ascii="Arial" w:hAnsi="Arial" w:cs="Arial"/>
        <w:sz w:val="16"/>
        <w:szCs w:val="16"/>
      </w:rPr>
    </w:pPr>
    <w:r w:rsidRPr="00BA7BA3">
      <w:rPr>
        <w:rFonts w:ascii="Arial" w:hAnsi="Arial" w:cs="Arial"/>
        <w:sz w:val="16"/>
        <w:szCs w:val="16"/>
      </w:rPr>
      <w:t xml:space="preserve">A product of the </w:t>
    </w:r>
    <w:r>
      <w:rPr>
        <w:rFonts w:ascii="Arial" w:hAnsi="Arial" w:cs="Arial"/>
        <w:sz w:val="16"/>
        <w:szCs w:val="16"/>
      </w:rPr>
      <w:t xml:space="preserve">Partnership for Environmental Education and Rural Health at </w:t>
    </w:r>
    <w:r>
      <w:rPr>
        <w:rFonts w:ascii="Arial" w:hAnsi="Arial" w:cs="Arial"/>
        <w:sz w:val="16"/>
        <w:szCs w:val="16"/>
      </w:rPr>
      <w:tab/>
    </w:r>
  </w:p>
  <w:p w:rsidR="004C12DA" w:rsidRDefault="004B0592" w:rsidP="004C419A">
    <w:pPr>
      <w:pStyle w:val="Footer"/>
      <w:rPr>
        <w:rFonts w:ascii="Arial" w:hAnsi="Arial" w:cs="Arial"/>
        <w:sz w:val="16"/>
        <w:szCs w:val="16"/>
      </w:rPr>
    </w:pPr>
    <w:r>
      <w:rPr>
        <w:rFonts w:ascii="Arial" w:hAnsi="Arial" w:cs="Arial"/>
        <w:sz w:val="16"/>
        <w:szCs w:val="16"/>
      </w:rPr>
      <w:t xml:space="preserve">College of Veterinary Medicine &amp; Biomedical Sciences, </w:t>
    </w:r>
    <w:smartTag w:uri="urn:schemas-microsoft-com:office:smarttags" w:element="place">
      <w:smartTag w:uri="urn:schemas-microsoft-com:office:smarttags" w:element="PlaceName">
        <w:r>
          <w:rPr>
            <w:rFonts w:ascii="Arial" w:hAnsi="Arial" w:cs="Arial"/>
            <w:sz w:val="16"/>
            <w:szCs w:val="16"/>
          </w:rPr>
          <w:t>Texas</w:t>
        </w:r>
      </w:smartTag>
      <w:r>
        <w:rPr>
          <w:rFonts w:ascii="Arial" w:hAnsi="Arial" w:cs="Arial"/>
          <w:sz w:val="16"/>
          <w:szCs w:val="16"/>
        </w:rPr>
        <w:t xml:space="preserve"> </w:t>
      </w:r>
      <w:smartTag w:uri="urn:schemas-microsoft-com:office:smarttags" w:element="PlaceName">
        <w:r>
          <w:rPr>
            <w:rFonts w:ascii="Arial" w:hAnsi="Arial" w:cs="Arial"/>
            <w:sz w:val="16"/>
            <w:szCs w:val="16"/>
          </w:rPr>
          <w:t>A&amp;M</w:t>
        </w:r>
      </w:smartTag>
      <w:r>
        <w:rPr>
          <w:rFonts w:ascii="Arial" w:hAnsi="Arial" w:cs="Arial"/>
          <w:sz w:val="16"/>
          <w:szCs w:val="16"/>
        </w:rPr>
        <w:t xml:space="preserve"> </w:t>
      </w:r>
      <w:smartTag w:uri="urn:schemas-microsoft-com:office:smarttags" w:element="PlaceType">
        <w:r>
          <w:rPr>
            <w:rFonts w:ascii="Arial" w:hAnsi="Arial" w:cs="Arial"/>
            <w:sz w:val="16"/>
            <w:szCs w:val="16"/>
          </w:rPr>
          <w:t>University</w:t>
        </w:r>
      </w:smartTag>
    </w:smartTag>
    <w:r>
      <w:rPr>
        <w:rFonts w:ascii="Arial" w:hAnsi="Arial" w:cs="Arial"/>
        <w:sz w:val="16"/>
        <w:szCs w:val="16"/>
      </w:rPr>
      <w:t xml:space="preserve">  </w:t>
    </w:r>
  </w:p>
  <w:p w:rsidR="004C12DA" w:rsidRDefault="004B0592" w:rsidP="004C419A">
    <w:pPr>
      <w:pStyle w:val="Footer"/>
      <w:rPr>
        <w:rFonts w:ascii="Arial" w:hAnsi="Arial" w:cs="Arial"/>
        <w:sz w:val="16"/>
        <w:szCs w:val="16"/>
      </w:rPr>
    </w:pPr>
    <w:r>
      <w:rPr>
        <w:rFonts w:ascii="Arial" w:hAnsi="Arial" w:cs="Arial"/>
        <w:sz w:val="16"/>
        <w:szCs w:val="16"/>
      </w:rPr>
      <w:t xml:space="preserve">Funding support from the </w:t>
    </w:r>
    <w:smartTag w:uri="urn:schemas-microsoft-com:office:smarttags" w:element="place">
      <w:smartTag w:uri="urn:schemas-microsoft-com:office:smarttags" w:element="PlaceName">
        <w:r>
          <w:rPr>
            <w:rFonts w:ascii="Arial" w:hAnsi="Arial" w:cs="Arial"/>
            <w:sz w:val="16"/>
            <w:szCs w:val="16"/>
          </w:rPr>
          <w:t>National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 xml:space="preserve"> for Research Resources, National Institutes of Health</w:t>
    </w:r>
  </w:p>
  <w:p w:rsidR="004C12DA" w:rsidRDefault="00C24049" w:rsidP="004C419A">
    <w:pPr>
      <w:pStyle w:val="Footer"/>
      <w:jc w:val="center"/>
    </w:pPr>
  </w:p>
  <w:p w:rsidR="004C12DA" w:rsidRDefault="00C24049" w:rsidP="00184F26">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2DA" w:rsidRDefault="004B0592" w:rsidP="00FF0E91">
    <w:pPr>
      <w:pStyle w:val="Footer"/>
      <w:tabs>
        <w:tab w:val="left" w:pos="4320"/>
      </w:tabs>
      <w:ind w:right="360"/>
      <w:rPr>
        <w:rFonts w:ascii="Arial" w:hAnsi="Arial" w:cs="Arial"/>
        <w:sz w:val="16"/>
        <w:szCs w:val="16"/>
      </w:rPr>
    </w:pPr>
    <w:r w:rsidRPr="00BA7BA3">
      <w:rPr>
        <w:rFonts w:ascii="Arial" w:hAnsi="Arial" w:cs="Arial"/>
        <w:sz w:val="16"/>
        <w:szCs w:val="16"/>
      </w:rPr>
      <w:t xml:space="preserve">A product of the </w:t>
    </w:r>
    <w:r>
      <w:rPr>
        <w:rFonts w:ascii="Arial" w:hAnsi="Arial" w:cs="Arial"/>
        <w:sz w:val="16"/>
        <w:szCs w:val="16"/>
      </w:rPr>
      <w:t xml:space="preserve">Partnership for Environmental Education and Rural Health at </w:t>
    </w:r>
    <w:r>
      <w:rPr>
        <w:rFonts w:ascii="Arial" w:hAnsi="Arial" w:cs="Arial"/>
        <w:sz w:val="16"/>
        <w:szCs w:val="16"/>
      </w:rPr>
      <w:tab/>
    </w:r>
  </w:p>
  <w:p w:rsidR="004C12DA" w:rsidRDefault="004B0592" w:rsidP="00FF0E91">
    <w:pPr>
      <w:pStyle w:val="Footer"/>
      <w:rPr>
        <w:rFonts w:ascii="Arial" w:hAnsi="Arial" w:cs="Arial"/>
        <w:sz w:val="16"/>
        <w:szCs w:val="16"/>
      </w:rPr>
    </w:pPr>
    <w:r>
      <w:rPr>
        <w:rFonts w:ascii="Arial" w:hAnsi="Arial" w:cs="Arial"/>
        <w:sz w:val="16"/>
        <w:szCs w:val="16"/>
      </w:rPr>
      <w:t xml:space="preserve">College of Veterinary Medicine &amp; Biomedical Sciences, </w:t>
    </w:r>
    <w:smartTag w:uri="urn:schemas-microsoft-com:office:smarttags" w:element="place">
      <w:smartTag w:uri="urn:schemas-microsoft-com:office:smarttags" w:element="PlaceName">
        <w:r>
          <w:rPr>
            <w:rFonts w:ascii="Arial" w:hAnsi="Arial" w:cs="Arial"/>
            <w:sz w:val="16"/>
            <w:szCs w:val="16"/>
          </w:rPr>
          <w:t>Texas</w:t>
        </w:r>
      </w:smartTag>
      <w:r>
        <w:rPr>
          <w:rFonts w:ascii="Arial" w:hAnsi="Arial" w:cs="Arial"/>
          <w:sz w:val="16"/>
          <w:szCs w:val="16"/>
        </w:rPr>
        <w:t xml:space="preserve"> </w:t>
      </w:r>
      <w:smartTag w:uri="urn:schemas-microsoft-com:office:smarttags" w:element="PlaceName">
        <w:r>
          <w:rPr>
            <w:rFonts w:ascii="Arial" w:hAnsi="Arial" w:cs="Arial"/>
            <w:sz w:val="16"/>
            <w:szCs w:val="16"/>
          </w:rPr>
          <w:t>A&amp;M</w:t>
        </w:r>
      </w:smartTag>
      <w:r>
        <w:rPr>
          <w:rFonts w:ascii="Arial" w:hAnsi="Arial" w:cs="Arial"/>
          <w:sz w:val="16"/>
          <w:szCs w:val="16"/>
        </w:rPr>
        <w:t xml:space="preserve"> </w:t>
      </w:r>
      <w:smartTag w:uri="urn:schemas-microsoft-com:office:smarttags" w:element="PlaceType">
        <w:r>
          <w:rPr>
            <w:rFonts w:ascii="Arial" w:hAnsi="Arial" w:cs="Arial"/>
            <w:sz w:val="16"/>
            <w:szCs w:val="16"/>
          </w:rPr>
          <w:t>University</w:t>
        </w:r>
      </w:smartTag>
    </w:smartTag>
    <w:r>
      <w:rPr>
        <w:rFonts w:ascii="Arial" w:hAnsi="Arial" w:cs="Arial"/>
        <w:sz w:val="16"/>
        <w:szCs w:val="16"/>
      </w:rPr>
      <w:t xml:space="preserve">  </w:t>
    </w:r>
  </w:p>
  <w:p w:rsidR="004C12DA" w:rsidRDefault="004B0592" w:rsidP="00FF0E91">
    <w:pPr>
      <w:pStyle w:val="Footer"/>
      <w:rPr>
        <w:rFonts w:ascii="Arial" w:hAnsi="Arial" w:cs="Arial"/>
        <w:sz w:val="16"/>
        <w:szCs w:val="16"/>
      </w:rPr>
    </w:pPr>
    <w:r>
      <w:rPr>
        <w:rFonts w:ascii="Arial" w:hAnsi="Arial" w:cs="Arial"/>
        <w:sz w:val="16"/>
        <w:szCs w:val="16"/>
      </w:rPr>
      <w:t xml:space="preserve">Funding support from the </w:t>
    </w:r>
    <w:smartTag w:uri="urn:schemas-microsoft-com:office:smarttags" w:element="place">
      <w:smartTag w:uri="urn:schemas-microsoft-com:office:smarttags" w:element="PlaceName">
        <w:r>
          <w:rPr>
            <w:rFonts w:ascii="Arial" w:hAnsi="Arial" w:cs="Arial"/>
            <w:sz w:val="16"/>
            <w:szCs w:val="16"/>
          </w:rPr>
          <w:t>National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 xml:space="preserve"> for Research Resources, National Institutes of Health</w:t>
    </w:r>
  </w:p>
  <w:p w:rsidR="004C12DA" w:rsidRPr="00FF0E91" w:rsidRDefault="00C24049" w:rsidP="00FF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192" w:rsidRDefault="000B708A">
      <w:r>
        <w:separator/>
      </w:r>
    </w:p>
  </w:footnote>
  <w:footnote w:type="continuationSeparator" w:id="0">
    <w:p w:rsidR="00113192" w:rsidRDefault="000B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5850"/>
    </w:tblGrid>
    <w:tr w:rsidR="004C12DA" w:rsidRPr="00751891" w:rsidTr="00751891">
      <w:trPr>
        <w:trHeight w:val="88"/>
      </w:trPr>
      <w:tc>
        <w:tcPr>
          <w:tcW w:w="8492" w:type="dxa"/>
          <w:gridSpan w:val="2"/>
          <w:vAlign w:val="center"/>
        </w:tcPr>
        <w:p w:rsidR="004C12DA" w:rsidRPr="00751891" w:rsidRDefault="004B0592" w:rsidP="00751891">
          <w:pPr>
            <w:spacing w:before="60" w:after="60"/>
            <w:jc w:val="center"/>
            <w:rPr>
              <w:rFonts w:ascii="Arial" w:hAnsi="Arial" w:cs="Arial"/>
              <w:b/>
              <w:i/>
            </w:rPr>
          </w:pPr>
          <w:r w:rsidRPr="00751891">
            <w:rPr>
              <w:rFonts w:ascii="Arial" w:hAnsi="Arial" w:cs="Arial"/>
              <w:b/>
              <w:i/>
            </w:rPr>
            <w:t>PEER Teacher Requested Resource</w:t>
          </w:r>
        </w:p>
      </w:tc>
    </w:tr>
    <w:tr w:rsidR="004C12DA" w:rsidRPr="00751891" w:rsidTr="00751891">
      <w:trPr>
        <w:trHeight w:val="395"/>
      </w:trPr>
      <w:tc>
        <w:tcPr>
          <w:tcW w:w="2642" w:type="dxa"/>
          <w:vAlign w:val="center"/>
        </w:tcPr>
        <w:p w:rsidR="004C12DA" w:rsidRPr="00751891" w:rsidRDefault="004B0592" w:rsidP="00751891">
          <w:pPr>
            <w:spacing w:before="60" w:after="60"/>
            <w:jc w:val="center"/>
            <w:rPr>
              <w:rFonts w:ascii="Arial" w:hAnsi="Arial" w:cs="Arial"/>
              <w:b/>
              <w:sz w:val="40"/>
              <w:szCs w:val="40"/>
            </w:rPr>
          </w:pPr>
          <w:r w:rsidRPr="00751891">
            <w:rPr>
              <w:rFonts w:ascii="Arial" w:hAnsi="Arial" w:cs="Arial"/>
              <w:b/>
              <w:sz w:val="40"/>
              <w:szCs w:val="40"/>
            </w:rPr>
            <w:t>Lesson Plan</w:t>
          </w:r>
        </w:p>
      </w:tc>
      <w:tc>
        <w:tcPr>
          <w:tcW w:w="5849" w:type="dxa"/>
          <w:vAlign w:val="center"/>
        </w:tcPr>
        <w:p w:rsidR="004C12DA" w:rsidRPr="00AD727D" w:rsidRDefault="000B708A" w:rsidP="000B708A">
          <w:pPr>
            <w:spacing w:before="60" w:after="60" w:line="360" w:lineRule="auto"/>
            <w:jc w:val="center"/>
            <w:rPr>
              <w:rFonts w:ascii="Arial" w:hAnsi="Arial" w:cs="Arial"/>
              <w:i/>
              <w:color w:val="595959"/>
            </w:rPr>
          </w:pPr>
          <w:r>
            <w:rPr>
              <w:rFonts w:ascii="Arial" w:hAnsi="Arial" w:cs="Arial"/>
              <w:i/>
              <w:color w:val="595959"/>
            </w:rPr>
            <w:t>Principles of Agriculture, Food, and Natural Resources</w:t>
          </w:r>
        </w:p>
      </w:tc>
    </w:tr>
  </w:tbl>
  <w:p w:rsidR="004C12DA" w:rsidRPr="00751891" w:rsidRDefault="00C24049">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3A7D"/>
    <w:multiLevelType w:val="hybridMultilevel"/>
    <w:tmpl w:val="37B21B9C"/>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0F83B52"/>
    <w:multiLevelType w:val="hybridMultilevel"/>
    <w:tmpl w:val="174C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B77F6"/>
    <w:multiLevelType w:val="hybridMultilevel"/>
    <w:tmpl w:val="E810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26E44"/>
    <w:multiLevelType w:val="hybridMultilevel"/>
    <w:tmpl w:val="4E488342"/>
    <w:lvl w:ilvl="0" w:tplc="04090001">
      <w:start w:val="1"/>
      <w:numFmt w:val="bullet"/>
      <w:lvlText w:val=""/>
      <w:lvlJc w:val="left"/>
      <w:pPr>
        <w:ind w:left="1080" w:hanging="360"/>
      </w:pPr>
      <w:rPr>
        <w:rFonts w:ascii="Symbol" w:hAnsi="Symbol" w:hint="default"/>
      </w:rPr>
    </w:lvl>
    <w:lvl w:ilvl="1" w:tplc="07244468">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8C1FB8"/>
    <w:multiLevelType w:val="hybridMultilevel"/>
    <w:tmpl w:val="0414C6E2"/>
    <w:lvl w:ilvl="0" w:tplc="2780D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6410C"/>
    <w:multiLevelType w:val="hybridMultilevel"/>
    <w:tmpl w:val="639EF97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BBC7377"/>
    <w:multiLevelType w:val="hybridMultilevel"/>
    <w:tmpl w:val="C36E0A70"/>
    <w:lvl w:ilvl="0" w:tplc="B1547A26">
      <w:start w:val="1"/>
      <w:numFmt w:val="bullet"/>
      <w:lvlText w:val="•"/>
      <w:lvlJc w:val="left"/>
      <w:pPr>
        <w:tabs>
          <w:tab w:val="num" w:pos="720"/>
        </w:tabs>
        <w:ind w:left="720" w:hanging="360"/>
      </w:pPr>
      <w:rPr>
        <w:rFonts w:ascii="Arial" w:hAnsi="Arial" w:hint="default"/>
      </w:rPr>
    </w:lvl>
    <w:lvl w:ilvl="1" w:tplc="6A8E68CE" w:tentative="1">
      <w:start w:val="1"/>
      <w:numFmt w:val="bullet"/>
      <w:lvlText w:val="•"/>
      <w:lvlJc w:val="left"/>
      <w:pPr>
        <w:tabs>
          <w:tab w:val="num" w:pos="1440"/>
        </w:tabs>
        <w:ind w:left="1440" w:hanging="360"/>
      </w:pPr>
      <w:rPr>
        <w:rFonts w:ascii="Arial" w:hAnsi="Arial" w:hint="default"/>
      </w:rPr>
    </w:lvl>
    <w:lvl w:ilvl="2" w:tplc="44864CB2" w:tentative="1">
      <w:start w:val="1"/>
      <w:numFmt w:val="bullet"/>
      <w:lvlText w:val="•"/>
      <w:lvlJc w:val="left"/>
      <w:pPr>
        <w:tabs>
          <w:tab w:val="num" w:pos="2160"/>
        </w:tabs>
        <w:ind w:left="2160" w:hanging="360"/>
      </w:pPr>
      <w:rPr>
        <w:rFonts w:ascii="Arial" w:hAnsi="Arial" w:hint="default"/>
      </w:rPr>
    </w:lvl>
    <w:lvl w:ilvl="3" w:tplc="A622F2D2" w:tentative="1">
      <w:start w:val="1"/>
      <w:numFmt w:val="bullet"/>
      <w:lvlText w:val="•"/>
      <w:lvlJc w:val="left"/>
      <w:pPr>
        <w:tabs>
          <w:tab w:val="num" w:pos="2880"/>
        </w:tabs>
        <w:ind w:left="2880" w:hanging="360"/>
      </w:pPr>
      <w:rPr>
        <w:rFonts w:ascii="Arial" w:hAnsi="Arial" w:hint="default"/>
      </w:rPr>
    </w:lvl>
    <w:lvl w:ilvl="4" w:tplc="1EFE3C3A" w:tentative="1">
      <w:start w:val="1"/>
      <w:numFmt w:val="bullet"/>
      <w:lvlText w:val="•"/>
      <w:lvlJc w:val="left"/>
      <w:pPr>
        <w:tabs>
          <w:tab w:val="num" w:pos="3600"/>
        </w:tabs>
        <w:ind w:left="3600" w:hanging="360"/>
      </w:pPr>
      <w:rPr>
        <w:rFonts w:ascii="Arial" w:hAnsi="Arial" w:hint="default"/>
      </w:rPr>
    </w:lvl>
    <w:lvl w:ilvl="5" w:tplc="0FD6F322" w:tentative="1">
      <w:start w:val="1"/>
      <w:numFmt w:val="bullet"/>
      <w:lvlText w:val="•"/>
      <w:lvlJc w:val="left"/>
      <w:pPr>
        <w:tabs>
          <w:tab w:val="num" w:pos="4320"/>
        </w:tabs>
        <w:ind w:left="4320" w:hanging="360"/>
      </w:pPr>
      <w:rPr>
        <w:rFonts w:ascii="Arial" w:hAnsi="Arial" w:hint="default"/>
      </w:rPr>
    </w:lvl>
    <w:lvl w:ilvl="6" w:tplc="F0D26580" w:tentative="1">
      <w:start w:val="1"/>
      <w:numFmt w:val="bullet"/>
      <w:lvlText w:val="•"/>
      <w:lvlJc w:val="left"/>
      <w:pPr>
        <w:tabs>
          <w:tab w:val="num" w:pos="5040"/>
        </w:tabs>
        <w:ind w:left="5040" w:hanging="360"/>
      </w:pPr>
      <w:rPr>
        <w:rFonts w:ascii="Arial" w:hAnsi="Arial" w:hint="default"/>
      </w:rPr>
    </w:lvl>
    <w:lvl w:ilvl="7" w:tplc="4A04F088" w:tentative="1">
      <w:start w:val="1"/>
      <w:numFmt w:val="bullet"/>
      <w:lvlText w:val="•"/>
      <w:lvlJc w:val="left"/>
      <w:pPr>
        <w:tabs>
          <w:tab w:val="num" w:pos="5760"/>
        </w:tabs>
        <w:ind w:left="5760" w:hanging="360"/>
      </w:pPr>
      <w:rPr>
        <w:rFonts w:ascii="Arial" w:hAnsi="Arial" w:hint="default"/>
      </w:rPr>
    </w:lvl>
    <w:lvl w:ilvl="8" w:tplc="4D42718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186164"/>
    <w:multiLevelType w:val="hybridMultilevel"/>
    <w:tmpl w:val="7E46C4A6"/>
    <w:lvl w:ilvl="0" w:tplc="07244468">
      <w:start w:val="1"/>
      <w:numFmt w:val="bullet"/>
      <w:lvlText w:val=""/>
      <w:lvlJc w:val="left"/>
      <w:pPr>
        <w:ind w:left="1080" w:hanging="360"/>
      </w:pPr>
      <w:rPr>
        <w:rFonts w:ascii="Wingdings" w:hAnsi="Wingdings" w:hint="default"/>
      </w:rPr>
    </w:lvl>
    <w:lvl w:ilvl="1" w:tplc="2780D62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9D2C1B"/>
    <w:multiLevelType w:val="hybridMultilevel"/>
    <w:tmpl w:val="AA1EEC4E"/>
    <w:lvl w:ilvl="0" w:tplc="0724446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35050F"/>
    <w:multiLevelType w:val="hybridMultilevel"/>
    <w:tmpl w:val="984C2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880B31"/>
    <w:multiLevelType w:val="multilevel"/>
    <w:tmpl w:val="19B8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7"/>
  </w:num>
  <w:num w:numId="4">
    <w:abstractNumId w:val="4"/>
  </w:num>
  <w:num w:numId="5">
    <w:abstractNumId w:val="6"/>
  </w:num>
  <w:num w:numId="6">
    <w:abstractNumId w:val="1"/>
  </w:num>
  <w:num w:numId="7">
    <w:abstractNumId w:val="5"/>
  </w:num>
  <w:num w:numId="8">
    <w:abstractNumId w:val="0"/>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09"/>
    <w:rsid w:val="000B708A"/>
    <w:rsid w:val="00113192"/>
    <w:rsid w:val="00252ED8"/>
    <w:rsid w:val="00395495"/>
    <w:rsid w:val="004922BE"/>
    <w:rsid w:val="004B0592"/>
    <w:rsid w:val="00535878"/>
    <w:rsid w:val="00582672"/>
    <w:rsid w:val="006969D9"/>
    <w:rsid w:val="00914FB3"/>
    <w:rsid w:val="00952C7D"/>
    <w:rsid w:val="00A3701A"/>
    <w:rsid w:val="00A47D81"/>
    <w:rsid w:val="00C24049"/>
    <w:rsid w:val="00C517A9"/>
    <w:rsid w:val="00DB0D7C"/>
    <w:rsid w:val="00F2207A"/>
    <w:rsid w:val="00F86809"/>
    <w:rsid w:val="00F86EC9"/>
    <w:rsid w:val="00FB1422"/>
    <w:rsid w:val="00FC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4694BAB"/>
  <w15:docId w15:val="{408C4E92-2935-4916-B9BD-CD97C44F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80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F8680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809"/>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86809"/>
    <w:pPr>
      <w:tabs>
        <w:tab w:val="center" w:pos="4680"/>
        <w:tab w:val="right" w:pos="9360"/>
      </w:tabs>
    </w:pPr>
  </w:style>
  <w:style w:type="character" w:customStyle="1" w:styleId="HeaderChar">
    <w:name w:val="Header Char"/>
    <w:basedOn w:val="DefaultParagraphFont"/>
    <w:link w:val="Header"/>
    <w:uiPriority w:val="99"/>
    <w:rsid w:val="00F86809"/>
    <w:rPr>
      <w:rFonts w:ascii="Times New Roman" w:eastAsia="Times New Roman" w:hAnsi="Times New Roman" w:cs="Times New Roman"/>
      <w:sz w:val="24"/>
      <w:szCs w:val="24"/>
    </w:rPr>
  </w:style>
  <w:style w:type="paragraph" w:styleId="Footer">
    <w:name w:val="footer"/>
    <w:basedOn w:val="Normal"/>
    <w:link w:val="FooterChar"/>
    <w:unhideWhenUsed/>
    <w:rsid w:val="00F86809"/>
    <w:pPr>
      <w:tabs>
        <w:tab w:val="center" w:pos="4680"/>
        <w:tab w:val="right" w:pos="9360"/>
      </w:tabs>
    </w:pPr>
  </w:style>
  <w:style w:type="character" w:customStyle="1" w:styleId="FooterChar">
    <w:name w:val="Footer Char"/>
    <w:basedOn w:val="DefaultParagraphFont"/>
    <w:link w:val="Footer"/>
    <w:rsid w:val="00F8680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6809"/>
    <w:rPr>
      <w:color w:val="0000FF" w:themeColor="hyperlink"/>
      <w:u w:val="single"/>
    </w:rPr>
  </w:style>
  <w:style w:type="paragraph" w:styleId="ListParagraph">
    <w:name w:val="List Paragraph"/>
    <w:basedOn w:val="Normal"/>
    <w:uiPriority w:val="34"/>
    <w:qFormat/>
    <w:rsid w:val="00F86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729952">
      <w:bodyDiv w:val="1"/>
      <w:marLeft w:val="0"/>
      <w:marRight w:val="0"/>
      <w:marTop w:val="0"/>
      <w:marBottom w:val="0"/>
      <w:divBdr>
        <w:top w:val="none" w:sz="0" w:space="0" w:color="auto"/>
        <w:left w:val="none" w:sz="0" w:space="0" w:color="auto"/>
        <w:bottom w:val="none" w:sz="0" w:space="0" w:color="auto"/>
        <w:right w:val="none" w:sz="0" w:space="0" w:color="auto"/>
      </w:divBdr>
      <w:divsChild>
        <w:div w:id="808085130">
          <w:marLeft w:val="547"/>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rees.usda.gov/nea/biotech/in_focus/biotechnology_if_animal.html" TargetMode="External"/><Relationship Id="rId13" Type="http://schemas.openxmlformats.org/officeDocument/2006/relationships/hyperlink" Target="http://www.usda.gov/wps/portal/usda/usdahome?navid=BIOTEC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IC3jAQBqb38" TargetMode="External"/><Relationship Id="rId12" Type="http://schemas.openxmlformats.org/officeDocument/2006/relationships/hyperlink" Target="http://www.csrees.usda.gov/nea/biotech/in_focus/biotechnology_if_animal.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Environmental_scien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ar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sda.gov/wps/portal/usda/usdahome?navid=BIOTECH" TargetMode="External"/><Relationship Id="rId14" Type="http://schemas.openxmlformats.org/officeDocument/2006/relationships/hyperlink" Target="http://www.s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College of Veterinary Medicine - Texas A&amp;M Univ.</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Ljlab</dc:creator>
  <cp:keywords/>
  <dc:description/>
  <cp:lastModifiedBy>Whitaker, Torri</cp:lastModifiedBy>
  <cp:revision>9</cp:revision>
  <dcterms:created xsi:type="dcterms:W3CDTF">2014-03-24T16:57:00Z</dcterms:created>
  <dcterms:modified xsi:type="dcterms:W3CDTF">2018-05-10T17:11:00Z</dcterms:modified>
</cp:coreProperties>
</file>