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82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5942965" cy="61150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6115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© Partnership for Environmental Education and Rural Health at </w:t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College of Veterinary Medicine &amp; Biomedical Sciences, Texas A&amp;M University  </w:t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Funding support from the National Center for Research Resources, National Institutes of Health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178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828"/>
      <w:gridCol w:w="6350"/>
      <w:tblGridChange w:id="0">
        <w:tblGrid>
          <w:gridCol w:w="3828"/>
          <w:gridCol w:w="6350"/>
        </w:tblGrid>
      </w:tblGridChange>
    </w:tblGrid>
    <w:tr>
      <w:trPr>
        <w:trHeight w:val="260" w:hRule="atLeast"/>
      </w:trPr>
      <w:tc>
        <w:tcPr>
          <w:gridSpan w:val="2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top"/>
        </w:tcPr>
        <w:p w:rsidR="00000000" w:rsidDel="00000000" w:rsidP="00000000" w:rsidRDefault="00000000" w:rsidRPr="00000000" w14:paraId="00000007">
          <w:pPr>
            <w:spacing w:after="60" w:before="60" w:lineRule="auto"/>
            <w:jc w:val="center"/>
            <w:rPr>
              <w:rFonts w:ascii="Times New Roman" w:cs="Times New Roman" w:eastAsia="Times New Roman" w:hAnsi="Times New Roman"/>
              <w:b w:val="0"/>
              <w:i w:val="0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vertAlign w:val="baseline"/>
              <w:rtl w:val="0"/>
            </w:rPr>
            <w:t xml:space="preserve">Life Science Organ Systems Digestion Activity 1 Answer Key </w:t>
          </w:r>
          <w:r w:rsidDel="00000000" w:rsidR="00000000" w:rsidRPr="00000000">
            <w:rPr>
              <w:rtl w:val="0"/>
            </w:rPr>
          </w:r>
        </w:p>
      </w:tc>
    </w:tr>
    <w:tr>
      <w:trPr>
        <w:trHeight w:val="1020" w:hRule="atLeast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top"/>
        </w:tcPr>
        <w:p w:rsidR="00000000" w:rsidDel="00000000" w:rsidP="00000000" w:rsidRDefault="00000000" w:rsidRPr="00000000" w14:paraId="00000009">
          <w:pPr>
            <w:spacing w:after="60" w:before="60" w:lineRule="auto"/>
            <w:jc w:val="center"/>
            <w:rPr>
              <w:rFonts w:ascii="Times New Roman" w:cs="Times New Roman" w:eastAsia="Times New Roman" w:hAnsi="Times New Roman"/>
              <w:b w:val="0"/>
              <w:sz w:val="36"/>
              <w:szCs w:val="36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6"/>
              <w:szCs w:val="36"/>
              <w:vertAlign w:val="baseline"/>
              <w:rtl w:val="0"/>
            </w:rPr>
            <w:t xml:space="preserve">The Story of Digestion Flow Chart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top"/>
        </w:tcPr>
        <w:p w:rsidR="00000000" w:rsidDel="00000000" w:rsidP="00000000" w:rsidRDefault="00000000" w:rsidRPr="00000000" w14:paraId="0000000A">
          <w:pPr>
            <w:spacing w:line="360" w:lineRule="auto"/>
            <w:jc w:val="center"/>
            <w:rPr>
              <w:rFonts w:ascii="Times New Roman" w:cs="Times New Roman" w:eastAsia="Times New Roman" w:hAnsi="Times New Roman"/>
              <w:sz w:val="40"/>
              <w:szCs w:val="40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40"/>
              <w:szCs w:val="40"/>
              <w:vertAlign w:val="baseline"/>
              <w:rtl w:val="0"/>
            </w:rPr>
            <w:t xml:space="preserve">Answer Key</w:t>
          </w:r>
        </w:p>
      </w:tc>
    </w:tr>
  </w:tbl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