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before="300" w:line="240" w:lineRule="auto"/>
        <w:rPr>
          <w:rFonts w:ascii="Arial" w:cs="Arial" w:eastAsia="Arial" w:hAnsi="Arial"/>
          <w:color w:val="0088ba"/>
          <w:sz w:val="42"/>
          <w:szCs w:val="42"/>
        </w:rPr>
      </w:pPr>
      <w:r w:rsidDel="00000000" w:rsidR="00000000" w:rsidRPr="00000000">
        <w:rPr>
          <w:rFonts w:ascii="Arial" w:cs="Arial" w:eastAsia="Arial" w:hAnsi="Arial"/>
          <w:color w:val="0088ba"/>
          <w:sz w:val="42"/>
          <w:szCs w:val="42"/>
          <w:rtl w:val="0"/>
        </w:rPr>
        <w:t xml:space="preserve">Ready, set, infect!</w:t>
      </w:r>
    </w:p>
    <w:p w:rsidR="00000000" w:rsidDel="00000000" w:rsidP="00000000" w:rsidRDefault="00000000" w:rsidRPr="00000000" w14:paraId="00000002">
      <w:pPr>
        <w:shd w:fill="ffffff" w:val="clear"/>
        <w:spacing w:line="240" w:lineRule="auto"/>
        <w:rPr>
          <w:rFonts w:ascii="Arial" w:cs="Arial" w:eastAsia="Arial" w:hAnsi="Arial"/>
          <w:color w:val="999999"/>
          <w:sz w:val="18"/>
          <w:szCs w:val="18"/>
        </w:rPr>
      </w:pPr>
      <w:r w:rsidDel="00000000" w:rsidR="00000000" w:rsidRPr="00000000">
        <w:rPr>
          <w:rFonts w:ascii="Arial" w:cs="Arial" w:eastAsia="Arial" w:hAnsi="Arial"/>
          <w:b w:val="1"/>
          <w:color w:val="999999"/>
          <w:sz w:val="18"/>
          <w:szCs w:val="18"/>
          <w:rtl w:val="0"/>
        </w:rPr>
        <w:t xml:space="preserve">Emily Kang</w:t>
      </w:r>
      <w:r w:rsidDel="00000000" w:rsidR="00000000" w:rsidRPr="00000000">
        <w:rPr>
          <w:rtl w:val="0"/>
        </w:rPr>
      </w:r>
    </w:p>
    <w:p w:rsidR="00000000" w:rsidDel="00000000" w:rsidP="00000000" w:rsidRDefault="00000000" w:rsidRPr="00000000" w14:paraId="00000003">
      <w:pPr>
        <w:shd w:fill="ffffff" w:val="clear"/>
        <w:spacing w:line="240" w:lineRule="auto"/>
        <w:rPr>
          <w:rFonts w:ascii="Arial" w:cs="Arial" w:eastAsia="Arial" w:hAnsi="Arial"/>
          <w:color w:val="0088ba"/>
          <w:sz w:val="21"/>
          <w:szCs w:val="21"/>
        </w:rPr>
      </w:pPr>
      <w:r w:rsidDel="00000000" w:rsidR="00000000" w:rsidRPr="00000000">
        <w:rPr>
          <w:rFonts w:ascii="Arial" w:cs="Arial" w:eastAsia="Arial" w:hAnsi="Arial"/>
          <w:color w:val="0088ba"/>
          <w:sz w:val="21"/>
          <w:szCs w:val="21"/>
          <w:rtl w:val="0"/>
        </w:rPr>
        <w:t xml:space="preserve">Recreate the epic fight between pathogens and the immune system in your classroom.</w:t>
      </w:r>
    </w:p>
    <w:p w:rsidR="00000000" w:rsidDel="00000000" w:rsidP="00000000" w:rsidRDefault="00000000" w:rsidRPr="00000000" w14:paraId="00000004">
      <w:pPr>
        <w:shd w:fill="ffffff" w:val="clear"/>
        <w:spacing w:after="0" w:line="240" w:lineRule="auto"/>
        <w:rPr>
          <w:rFonts w:ascii="Arial" w:cs="Arial" w:eastAsia="Arial" w:hAnsi="Arial"/>
          <w:color w:val="333333"/>
          <w:sz w:val="21"/>
          <w:szCs w:val="21"/>
        </w:rPr>
      </w:pPr>
      <w:bookmarkStart w:colFirst="0" w:colLast="0" w:name="_gjdgxs" w:id="0"/>
      <w:bookmarkEnd w:id="0"/>
      <w:r w:rsidDel="00000000" w:rsidR="00000000" w:rsidRPr="00000000">
        <w:rPr>
          <w:rFonts w:ascii="Arial" w:cs="Arial" w:eastAsia="Arial" w:hAnsi="Arial"/>
          <w:color w:val="333333"/>
          <w:sz w:val="21"/>
          <w:szCs w:val="21"/>
          <w:rtl w:val="0"/>
        </w:rPr>
        <w:t xml:space="preserve">Image courtesy of Anna</w:t>
        <w:br w:type="textWrapping"/>
        <w:t xml:space="preserve">gutermuth; image source:</w:t>
        <w:br w:type="textWrapping"/>
        <w:t xml:space="preserve">Flickr</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-3809</wp:posOffset>
            </wp:positionV>
            <wp:extent cx="1905000" cy="1266825"/>
            <wp:effectExtent b="0" l="0" r="0" t="0"/>
            <wp:wrapTopAndBottom distB="0" distT="0"/>
            <wp:docPr descr="https://www.scienceinschool.org/sites/default/files/articleContentImages/36/infect/4473854085_cf1ae4af98_o.jpg" id="3" name="image2.jpg"/>
            <a:graphic>
              <a:graphicData uri="http://schemas.openxmlformats.org/drawingml/2006/picture">
                <pic:pic>
                  <pic:nvPicPr>
                    <pic:cNvPr descr="https://www.scienceinschool.org/sites/default/files/articleContentImages/36/infect/4473854085_cf1ae4af98_o.jpg" id="0" name="image2.jpg"/>
                    <pic:cNvPicPr preferRelativeResize="0"/>
                  </pic:nvPicPr>
                  <pic:blipFill>
                    <a:blip r:embed="rId6"/>
                    <a:srcRect b="0" l="0" r="0" t="0"/>
                    <a:stretch>
                      <a:fillRect/>
                    </a:stretch>
                  </pic:blipFill>
                  <pic:spPr>
                    <a:xfrm>
                      <a:off x="0" y="0"/>
                      <a:ext cx="1905000" cy="1266825"/>
                    </a:xfrm>
                    <a:prstGeom prst="rect"/>
                    <a:ln/>
                  </pic:spPr>
                </pic:pic>
              </a:graphicData>
            </a:graphic>
          </wp:anchor>
        </w:drawing>
      </w:r>
    </w:p>
    <w:p w:rsidR="00000000" w:rsidDel="00000000" w:rsidP="00000000" w:rsidRDefault="00000000" w:rsidRPr="00000000" w14:paraId="00000005">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Anyone who has seen live footage of a human white blood cell chasing and capturing a bacterium in the body would think he or she was witnessing a game of cops and robbers. The white blood cell indefatigably chases the invader until the cell reaches its goal of ingesting and then ‘spitting out’ the villain. Unfortunately, the excitement of the chase does not easily translate onto the written page of a science textbook. </w:t>
      </w:r>
    </w:p>
    <w:p w:rsidR="00000000" w:rsidDel="00000000" w:rsidP="00000000" w:rsidRDefault="00000000" w:rsidRPr="00000000" w14:paraId="00000006">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‘Ready, set, infect!’ is a role-playing game for middle-school science classrooms (ages 11–14). It allows students to experience how dynamic the human immune system must be to protect the body against infection via three lines of defence: skin; white blood cells (through inflammation); and antibodies (via the immune response). </w:t>
      </w:r>
    </w:p>
    <w:p w:rsidR="00000000" w:rsidDel="00000000" w:rsidP="00000000" w:rsidRDefault="00000000" w:rsidRPr="00000000" w14:paraId="00000007">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The game can be taught in one 45-minute class and can be played as an introduction to the immune system or as a follow-up lesson. Rather than learning through textbook diagrams and direct instruction, students actively engage in and develop a model of how each component interacts with the other to protect the body from invasion and illness. Students can also use their model to argue whether or not a hypothetical patient’s blood test shows evidence of an immune response. Teaching through role-playing games allows students to engage in the messy nature of science.</w:t>
      </w:r>
    </w:p>
    <w:p w:rsidR="00000000" w:rsidDel="00000000" w:rsidP="00000000" w:rsidRDefault="00000000" w:rsidRPr="00000000" w14:paraId="00000008">
      <w:pPr>
        <w:shd w:fill="ffffff" w:val="clear"/>
        <w:spacing w:after="150" w:before="300" w:line="240" w:lineRule="auto"/>
        <w:rPr>
          <w:rFonts w:ascii="inherit" w:cs="inherit" w:eastAsia="inherit" w:hAnsi="inherit"/>
          <w:color w:val="0088ba"/>
          <w:sz w:val="23"/>
          <w:szCs w:val="23"/>
        </w:rPr>
      </w:pPr>
      <w:r w:rsidDel="00000000" w:rsidR="00000000" w:rsidRPr="00000000">
        <w:rPr>
          <w:rFonts w:ascii="inherit" w:cs="inherit" w:eastAsia="inherit" w:hAnsi="inherit"/>
          <w:color w:val="0088ba"/>
          <w:sz w:val="23"/>
          <w:szCs w:val="23"/>
          <w:rtl w:val="0"/>
        </w:rPr>
        <w:t xml:space="preserve">Antibody versus antigen competition</w:t>
      </w:r>
    </w:p>
    <w:p w:rsidR="00000000" w:rsidDel="00000000" w:rsidP="00000000" w:rsidRDefault="00000000" w:rsidRPr="00000000" w14:paraId="00000009">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The immune system relies on three main lines of defence, two of which are non-specific to the pathogen, and one of which is specific to fighting one particular type of germ.</w:t>
      </w:r>
    </w:p>
    <w:p w:rsidR="00000000" w:rsidDel="00000000" w:rsidP="00000000" w:rsidRDefault="00000000" w:rsidRPr="00000000" w14:paraId="0000000A">
      <w:pPr>
        <w:shd w:fill="ffffff" w:val="clear"/>
        <w:spacing w:after="0" w:line="240" w:lineRule="auto"/>
        <w:rPr>
          <w:rFonts w:ascii="Arial" w:cs="Arial" w:eastAsia="Arial" w:hAnsi="Arial"/>
          <w:color w:val="333333"/>
          <w:sz w:val="21"/>
          <w:szCs w:val="21"/>
        </w:rPr>
      </w:pPr>
      <w:r w:rsidDel="00000000" w:rsidR="00000000" w:rsidRPr="00000000">
        <w:rPr>
          <w:rFonts w:ascii="Arial" w:cs="Arial" w:eastAsia="Arial" w:hAnsi="Arial"/>
          <w:b w:val="1"/>
          <w:color w:val="333333"/>
          <w:sz w:val="21"/>
          <w:szCs w:val="21"/>
          <w:rtl w:val="0"/>
        </w:rPr>
        <w:t xml:space="preserve">Our skin is the first line of</w:t>
        <w:br w:type="textWrapping"/>
        <w:t xml:space="preserve">defence against infection.</w:t>
      </w:r>
      <w:r w:rsidDel="00000000" w:rsidR="00000000" w:rsidRPr="00000000">
        <w:rPr>
          <w:rFonts w:ascii="Arial" w:cs="Arial" w:eastAsia="Arial" w:hAnsi="Arial"/>
          <w:color w:val="333333"/>
          <w:sz w:val="21"/>
          <w:szCs w:val="21"/>
          <w:rtl w:val="0"/>
        </w:rPr>
        <w:br w:type="textWrapping"/>
        <w:t xml:space="preserve">Image courtesy of Sanofi</w:t>
        <w:br w:type="textWrapping"/>
        <w:t xml:space="preserve">Pasteur; image source: Flickr</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-2539</wp:posOffset>
            </wp:positionV>
            <wp:extent cx="1905000" cy="1276350"/>
            <wp:effectExtent b="0" l="0" r="0" t="0"/>
            <wp:wrapTopAndBottom distB="0" distT="0"/>
            <wp:docPr descr="https://www.scienceinschool.org/sites/default/files/articleContentImages/36/infect/5283441969_0ec8e709a9_o.jpg" id="2" name="image1.jpg"/>
            <a:graphic>
              <a:graphicData uri="http://schemas.openxmlformats.org/drawingml/2006/picture">
                <pic:pic>
                  <pic:nvPicPr>
                    <pic:cNvPr descr="https://www.scienceinschool.org/sites/default/files/articleContentImages/36/infect/5283441969_0ec8e709a9_o.jpg" id="0" name="image1.jpg"/>
                    <pic:cNvPicPr preferRelativeResize="0"/>
                  </pic:nvPicPr>
                  <pic:blipFill>
                    <a:blip r:embed="rId7"/>
                    <a:srcRect b="0" l="0" r="0" t="0"/>
                    <a:stretch>
                      <a:fillRect/>
                    </a:stretch>
                  </pic:blipFill>
                  <pic:spPr>
                    <a:xfrm>
                      <a:off x="0" y="0"/>
                      <a:ext cx="1905000" cy="1276350"/>
                    </a:xfrm>
                    <a:prstGeom prst="rect"/>
                    <a:ln/>
                  </pic:spPr>
                </pic:pic>
              </a:graphicData>
            </a:graphic>
          </wp:anchor>
        </w:drawing>
      </w:r>
    </w:p>
    <w:p w:rsidR="00000000" w:rsidDel="00000000" w:rsidP="00000000" w:rsidRDefault="00000000" w:rsidRPr="00000000" w14:paraId="0000000B">
      <w:pPr>
        <w:shd w:fill="ffffff" w:val="clear"/>
        <w:spacing w:after="150" w:before="150" w:line="240" w:lineRule="auto"/>
        <w:rPr>
          <w:rFonts w:ascii="inherit" w:cs="inherit" w:eastAsia="inherit" w:hAnsi="inherit"/>
          <w:color w:val="0088ba"/>
          <w:sz w:val="23"/>
          <w:szCs w:val="23"/>
        </w:rPr>
      </w:pPr>
      <w:r w:rsidDel="00000000" w:rsidR="00000000" w:rsidRPr="00000000">
        <w:rPr>
          <w:rFonts w:ascii="inherit" w:cs="inherit" w:eastAsia="inherit" w:hAnsi="inherit"/>
          <w:color w:val="0088ba"/>
          <w:sz w:val="23"/>
          <w:szCs w:val="23"/>
          <w:rtl w:val="0"/>
        </w:rPr>
        <w:t xml:space="preserve">Non-specific defense</w:t>
      </w:r>
    </w:p>
    <w:p w:rsidR="00000000" w:rsidDel="00000000" w:rsidP="00000000" w:rsidRDefault="00000000" w:rsidRPr="00000000" w14:paraId="0000000C">
      <w:pPr>
        <w:numPr>
          <w:ilvl w:val="0"/>
          <w:numId w:val="6"/>
        </w:numPr>
        <w:shd w:fill="ffffff" w:val="clear"/>
        <w:spacing w:after="0" w:before="28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Skin (or mucus or cilia): skin is an effective barrier to the entry of microorganisms, while cilia, tears, sweat, saliva, mucus and earwax trap or wash micro-organisms away.</w:t>
      </w:r>
    </w:p>
    <w:p w:rsidR="00000000" w:rsidDel="00000000" w:rsidP="00000000" w:rsidRDefault="00000000" w:rsidRPr="00000000" w14:paraId="0000000D">
      <w:pPr>
        <w:numPr>
          <w:ilvl w:val="0"/>
          <w:numId w:val="6"/>
        </w:numPr>
        <w:shd w:fill="ffffff" w:val="clear"/>
        <w:spacing w:after="280" w:before="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Inflammatory response (white blood cells): various types of white blood cells either surround and engulf microorganisms (e.g. neutrophils and macrophages) or kill their targets by releasing damaging chemicals (e.g. natural killer cells or basophils) . For example, histamines (released by basophils) promote the dilation of local blood vessels and the release of further white blood cells from the vessels to enter the infected tissue. </w:t>
      </w:r>
    </w:p>
    <w:p w:rsidR="00000000" w:rsidDel="00000000" w:rsidP="00000000" w:rsidRDefault="00000000" w:rsidRPr="00000000" w14:paraId="0000000E">
      <w:pPr>
        <w:shd w:fill="ffffff" w:val="clear"/>
        <w:spacing w:after="150" w:before="150" w:line="240" w:lineRule="auto"/>
        <w:rPr>
          <w:rFonts w:ascii="inherit" w:cs="inherit" w:eastAsia="inherit" w:hAnsi="inherit"/>
          <w:color w:val="0088ba"/>
          <w:sz w:val="23"/>
          <w:szCs w:val="23"/>
        </w:rPr>
      </w:pPr>
      <w:r w:rsidDel="00000000" w:rsidR="00000000" w:rsidRPr="00000000">
        <w:rPr>
          <w:rFonts w:ascii="inherit" w:cs="inherit" w:eastAsia="inherit" w:hAnsi="inherit"/>
          <w:color w:val="0088ba"/>
          <w:sz w:val="23"/>
          <w:szCs w:val="23"/>
          <w:rtl w:val="0"/>
        </w:rPr>
        <w:t xml:space="preserve">Specific defense</w:t>
      </w:r>
    </w:p>
    <w:p w:rsidR="00000000" w:rsidDel="00000000" w:rsidP="00000000" w:rsidRDefault="00000000" w:rsidRPr="00000000" w14:paraId="0000000F">
      <w:pPr>
        <w:numPr>
          <w:ilvl w:val="0"/>
          <w:numId w:val="7"/>
        </w:numPr>
        <w:shd w:fill="ffffff" w:val="clear"/>
        <w:spacing w:after="280" w:before="28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 The game is a competition between two teams, in which students on one team represent an invading source of infection (antigens), and students from the other team are members of the human immune system (skin, white blood cells and antibodies).  </w:t>
      </w:r>
    </w:p>
    <w:p w:rsidR="00000000" w:rsidDel="00000000" w:rsidP="00000000" w:rsidRDefault="00000000" w:rsidRPr="00000000" w14:paraId="00000010">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The game is a competition between two teams, in which students on one team represent an invading source of infection (antigens), and students from the other team are members of the human immune system (skin, white blood cells and antibodies).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581660</wp:posOffset>
            </wp:positionV>
            <wp:extent cx="1905000" cy="1276350"/>
            <wp:effectExtent b="0" l="0" r="0" t="0"/>
            <wp:wrapTopAndBottom distB="0" distT="0"/>
            <wp:docPr descr="https://www.scienceinschool.org/sites/default/files/articleContentImages/36/infect/Corta-Mato_Escolar.jpg" id="6" name="image5.jpg"/>
            <a:graphic>
              <a:graphicData uri="http://schemas.openxmlformats.org/drawingml/2006/picture">
                <pic:pic>
                  <pic:nvPicPr>
                    <pic:cNvPr descr="https://www.scienceinschool.org/sites/default/files/articleContentImages/36/infect/Corta-Mato_Escolar.jpg" id="0" name="image5.jpg"/>
                    <pic:cNvPicPr preferRelativeResize="0"/>
                  </pic:nvPicPr>
                  <pic:blipFill>
                    <a:blip r:embed="rId8"/>
                    <a:srcRect b="0" l="0" r="0" t="0"/>
                    <a:stretch>
                      <a:fillRect/>
                    </a:stretch>
                  </pic:blipFill>
                  <pic:spPr>
                    <a:xfrm>
                      <a:off x="0" y="0"/>
                      <a:ext cx="1905000" cy="1276350"/>
                    </a:xfrm>
                    <a:prstGeom prst="rect"/>
                    <a:ln/>
                  </pic:spPr>
                </pic:pic>
              </a:graphicData>
            </a:graphic>
          </wp:anchor>
        </w:drawing>
      </w:r>
    </w:p>
    <w:p w:rsidR="00000000" w:rsidDel="00000000" w:rsidP="00000000" w:rsidRDefault="00000000" w:rsidRPr="00000000" w14:paraId="00000011">
      <w:pPr>
        <w:shd w:fill="ffffff" w:val="clear"/>
        <w:spacing w:after="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Image courtesy of Pedro</w:t>
        <w:br w:type="textWrapping"/>
        <w:t xml:space="preserve">Dias; image source: Flickr </w:t>
      </w:r>
    </w:p>
    <w:p w:rsidR="00000000" w:rsidDel="00000000" w:rsidP="00000000" w:rsidRDefault="00000000" w:rsidRPr="00000000" w14:paraId="00000012">
      <w:pPr>
        <w:shd w:fill="ffffff" w:val="clear"/>
        <w:spacing w:after="150" w:before="150" w:line="240" w:lineRule="auto"/>
        <w:rPr>
          <w:rFonts w:ascii="inherit" w:cs="inherit" w:eastAsia="inherit" w:hAnsi="inherit"/>
          <w:color w:val="0088ba"/>
          <w:sz w:val="32"/>
          <w:szCs w:val="32"/>
        </w:rPr>
      </w:pPr>
      <w:r w:rsidDel="00000000" w:rsidR="00000000" w:rsidRPr="00000000">
        <w:rPr>
          <w:rFonts w:ascii="inherit" w:cs="inherit" w:eastAsia="inherit" w:hAnsi="inherit"/>
          <w:color w:val="0088ba"/>
          <w:sz w:val="32"/>
          <w:szCs w:val="32"/>
          <w:rtl w:val="0"/>
        </w:rPr>
        <w:t xml:space="preserve">Materials</w:t>
      </w:r>
    </w:p>
    <w:p w:rsidR="00000000" w:rsidDel="00000000" w:rsidP="00000000" w:rsidRDefault="00000000" w:rsidRPr="00000000" w14:paraId="00000013">
      <w:pPr>
        <w:numPr>
          <w:ilvl w:val="0"/>
          <w:numId w:val="8"/>
        </w:numPr>
        <w:shd w:fill="ffffff" w:val="clear"/>
        <w:spacing w:after="280" w:before="28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Role cards</w:t>
        <w:br w:type="textWrapping"/>
        <w:t xml:space="preserve">These can be downloaded from the additional materials section.</w:t>
      </w:r>
    </w:p>
    <w:p w:rsidR="00000000" w:rsidDel="00000000" w:rsidP="00000000" w:rsidRDefault="00000000" w:rsidRPr="00000000" w14:paraId="00000014">
      <w:pPr>
        <w:shd w:fill="ffffff" w:val="clear"/>
        <w:spacing w:after="150" w:before="150" w:line="240" w:lineRule="auto"/>
        <w:rPr>
          <w:rFonts w:ascii="inherit" w:cs="inherit" w:eastAsia="inherit" w:hAnsi="inherit"/>
          <w:color w:val="0088ba"/>
          <w:sz w:val="32"/>
          <w:szCs w:val="32"/>
        </w:rPr>
      </w:pPr>
      <w:r w:rsidDel="00000000" w:rsidR="00000000" w:rsidRPr="00000000">
        <w:rPr>
          <w:rFonts w:ascii="inherit" w:cs="inherit" w:eastAsia="inherit" w:hAnsi="inherit"/>
          <w:color w:val="0088ba"/>
          <w:sz w:val="32"/>
          <w:szCs w:val="32"/>
          <w:rtl w:val="0"/>
        </w:rPr>
        <w:t xml:space="preserve">Procedure</w:t>
      </w:r>
    </w:p>
    <w:p w:rsidR="00000000" w:rsidDel="00000000" w:rsidP="00000000" w:rsidRDefault="00000000" w:rsidRPr="00000000" w14:paraId="00000015">
      <w:pPr>
        <w:numPr>
          <w:ilvl w:val="0"/>
          <w:numId w:val="1"/>
        </w:numPr>
        <w:shd w:fill="ffffff" w:val="clear"/>
        <w:spacing w:after="280" w:before="28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Before the lesson starts, you should cut the antigen–antibody cards along the dotted lines to separate the two roles. There are enough role cards for a class of 28 students, but extra cards can be copied for larger classes. The role cards can be enlarged or laminated for ease of use.</w:t>
      </w:r>
    </w:p>
    <w:p w:rsidR="00000000" w:rsidDel="00000000" w:rsidP="00000000" w:rsidRDefault="00000000" w:rsidRPr="00000000" w14:paraId="00000016">
      <w:pPr>
        <w:shd w:fill="ffffff" w:val="clear"/>
        <w:spacing w:after="0" w:line="240" w:lineRule="auto"/>
        <w:rPr>
          <w:rFonts w:ascii="Arial" w:cs="Arial" w:eastAsia="Arial" w:hAnsi="Arial"/>
          <w:b w:val="1"/>
          <w:color w:val="333333"/>
          <w:sz w:val="21"/>
          <w:szCs w:val="21"/>
        </w:rPr>
      </w:pPr>
      <w:r w:rsidDel="00000000" w:rsidR="00000000" w:rsidRPr="00000000">
        <w:rPr>
          <w:rFonts w:ascii="Arial" w:cs="Arial" w:eastAsia="Arial" w:hAnsi="Arial"/>
          <w:color w:val="333333"/>
          <w:sz w:val="21"/>
          <w:szCs w:val="21"/>
        </w:rPr>
        <w:drawing>
          <wp:inline distB="0" distT="0" distL="0" distR="0">
            <wp:extent cx="1905000" cy="1971675"/>
            <wp:effectExtent b="0" l="0" r="0" t="0"/>
            <wp:docPr descr="https://www.scienceinschool.org/sites/default/files/articleContentImages/36/infect/Screen%20Shot%202016-06-01%20at%2010.07.55.png" id="1" name="image3.png"/>
            <a:graphic>
              <a:graphicData uri="http://schemas.openxmlformats.org/drawingml/2006/picture">
                <pic:pic>
                  <pic:nvPicPr>
                    <pic:cNvPr descr="https://www.scienceinschool.org/sites/default/files/articleContentImages/36/infect/Screen%20Shot%202016-06-01%20at%2010.07.55.png" id="0" name="image3.png"/>
                    <pic:cNvPicPr preferRelativeResize="0"/>
                  </pic:nvPicPr>
                  <pic:blipFill>
                    <a:blip r:embed="rId9"/>
                    <a:srcRect b="0" l="0" r="0" t="0"/>
                    <a:stretch>
                      <a:fillRect/>
                    </a:stretch>
                  </pic:blipFill>
                  <pic:spPr>
                    <a:xfrm>
                      <a:off x="0" y="0"/>
                      <a:ext cx="1905000" cy="19716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hd w:fill="ffffff" w:val="clear"/>
        <w:spacing w:after="0" w:line="240" w:lineRule="auto"/>
        <w:rPr>
          <w:rFonts w:ascii="Arial" w:cs="Arial" w:eastAsia="Arial" w:hAnsi="Arial"/>
          <w:color w:val="333333"/>
          <w:sz w:val="21"/>
          <w:szCs w:val="21"/>
        </w:rPr>
      </w:pPr>
      <w:r w:rsidDel="00000000" w:rsidR="00000000" w:rsidRPr="00000000">
        <w:rPr>
          <w:rFonts w:ascii="Arial" w:cs="Arial" w:eastAsia="Arial" w:hAnsi="Arial"/>
          <w:b w:val="1"/>
          <w:color w:val="333333"/>
          <w:sz w:val="21"/>
          <w:szCs w:val="21"/>
          <w:rtl w:val="0"/>
        </w:rPr>
        <w:t xml:space="preserve">Neutrophil, a type of white</w:t>
        <w:br w:type="textWrapping"/>
        <w:t xml:space="preserve">blood cell that engulfs</w:t>
        <w:br w:type="textWrapping"/>
        <w:t xml:space="preserve">invading cells.</w:t>
      </w:r>
      <w:r w:rsidDel="00000000" w:rsidR="00000000" w:rsidRPr="00000000">
        <w:rPr>
          <w:rFonts w:ascii="Arial" w:cs="Arial" w:eastAsia="Arial" w:hAnsi="Arial"/>
          <w:color w:val="333333"/>
          <w:sz w:val="21"/>
          <w:szCs w:val="21"/>
          <w:rtl w:val="0"/>
        </w:rPr>
        <w:br w:type="textWrapping"/>
        <w:t xml:space="preserve">Image courtesy of BruceBlaus;</w:t>
        <w:br w:type="textWrapping"/>
        <w:t xml:space="preserve">image source: Wikimedia</w:t>
        <w:br w:type="textWrapping"/>
        <w:t xml:space="preserve">Commons</w:t>
      </w:r>
    </w:p>
    <w:p w:rsidR="00000000" w:rsidDel="00000000" w:rsidP="00000000" w:rsidRDefault="00000000" w:rsidRPr="00000000" w14:paraId="00000018">
      <w:pPr>
        <w:numPr>
          <w:ilvl w:val="0"/>
          <w:numId w:val="2"/>
        </w:numPr>
        <w:shd w:fill="ffffff" w:val="clear"/>
        <w:spacing w:after="0" w:before="28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As part of a whole-class discussion, begin by asking students to share the last time they were ill and how long the illness lasted. You can ask follow-up questions such as “Have you ever wondered why your doctor checks the glands on the side of your neck?” and “How do you think you were eventually able to recover?”. Students may mention the role of their immune system in the recovery process. </w:t>
      </w:r>
    </w:p>
    <w:p w:rsidR="00000000" w:rsidDel="00000000" w:rsidP="00000000" w:rsidRDefault="00000000" w:rsidRPr="00000000" w14:paraId="00000019">
      <w:pPr>
        <w:numPr>
          <w:ilvl w:val="0"/>
          <w:numId w:val="2"/>
        </w:numPr>
        <w:shd w:fill="ffffff" w:val="clear"/>
        <w:spacing w:after="0" w:before="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Store tables and chairs at the side of the classroom and clear enough space for students to walk quickly around the room. To ensure safety, no running is permitted during the activity. Tagging by touch must be gentle – no pushing.</w:t>
      </w:r>
    </w:p>
    <w:p w:rsidR="00000000" w:rsidDel="00000000" w:rsidP="00000000" w:rsidRDefault="00000000" w:rsidRPr="00000000" w14:paraId="0000001A">
      <w:pPr>
        <w:numPr>
          <w:ilvl w:val="0"/>
          <w:numId w:val="2"/>
        </w:numPr>
        <w:shd w:fill="ffffff" w:val="clear"/>
        <w:spacing w:after="280" w:before="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Ask each student to pick a card with their eyes closed; it is important that students do not know who their matching antigen or antibody is before the start of the game. The cards will determine the roles of the participants as follows:</w:t>
      </w:r>
    </w:p>
    <w:p w:rsidR="00000000" w:rsidDel="00000000" w:rsidP="00000000" w:rsidRDefault="00000000" w:rsidRPr="00000000" w14:paraId="0000001B">
      <w:pPr>
        <w:numPr>
          <w:ilvl w:val="0"/>
          <w:numId w:val="3"/>
        </w:numPr>
        <w:shd w:fill="ffffff" w:val="clear"/>
        <w:spacing w:after="0" w:before="280" w:line="240" w:lineRule="auto"/>
        <w:ind w:left="144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Skin – this role is taken by the teacher, so that the rest of the class may participate in the game. The teacher is in charge of keeping the door of the classroom closed (the door remains unlocked but the teacher must keep the door from being opened by members of the opposite team, who are standing outside the classroom) until a cut or a breach in the body’s mucus membrane is simulated. Then the teacher (or skin) opens the door and lets the antigens into the classroom.</w:t>
      </w:r>
    </w:p>
    <w:p w:rsidR="00000000" w:rsidDel="00000000" w:rsidP="00000000" w:rsidRDefault="00000000" w:rsidRPr="00000000" w14:paraId="0000001C">
      <w:pPr>
        <w:numPr>
          <w:ilvl w:val="0"/>
          <w:numId w:val="3"/>
        </w:numPr>
        <w:shd w:fill="ffffff" w:val="clear"/>
        <w:spacing w:after="0" w:before="0" w:line="240" w:lineRule="auto"/>
        <w:ind w:left="144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White blood cells (macrophages, neutrophils and natural killer cells) – these students are in charge of standing inside the classroom, by the door, to prevent invading antigens from proceeding further into the room. The macrophages and neutrophils must ‘engulf’ antigens by placing two hands on an antigen’s shoulders. If only one hand is touching the antigen, then it can escape and roam free. The natural killer cells should be provided with a plastic pipette filled with a small amount of water to simulate the release of damaging chemicals. Natural killer cells can only wet the right hand of an antigen to ‘destroy’ it.</w:t>
        <w:br w:type="textWrapping"/>
        <w:t xml:space="preserve">If the antigens successfully make it past the white blood cells, then the white blood cells summon the third line of defence: the antibodies, who have been waiting until that stage. </w:t>
      </w:r>
    </w:p>
    <w:p w:rsidR="00000000" w:rsidDel="00000000" w:rsidP="00000000" w:rsidRDefault="00000000" w:rsidRPr="00000000" w14:paraId="0000001D">
      <w:pPr>
        <w:numPr>
          <w:ilvl w:val="0"/>
          <w:numId w:val="3"/>
        </w:numPr>
        <w:shd w:fill="ffffff" w:val="clear"/>
        <w:spacing w:after="0" w:before="0" w:line="240" w:lineRule="auto"/>
        <w:ind w:left="144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Antibodies – these students are antigen-specific and should wait further inside the classroom. Their cards are uniquely shaped so that the students are allowed to capture only the student who carries the card with the complementary shape. This is why it is important that students do not know who their matching antigen or antibody is before the start of the game.</w:t>
      </w:r>
    </w:p>
    <w:p w:rsidR="00000000" w:rsidDel="00000000" w:rsidP="00000000" w:rsidRDefault="00000000" w:rsidRPr="00000000" w14:paraId="0000001E">
      <w:pPr>
        <w:numPr>
          <w:ilvl w:val="0"/>
          <w:numId w:val="3"/>
        </w:numPr>
        <w:shd w:fill="ffffff" w:val="clear"/>
        <w:spacing w:after="280" w:before="0" w:line="240" w:lineRule="auto"/>
        <w:ind w:left="144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Antigens – these students remain outside the classroom door at the start of the game. When the teacher gives the signal, the antigens must try to enter the classroom (even though the skin prevents the antigens from entering). If the antigens are successful in passing through the first line of defence, then they must battle the second line (white blood cells), who will try to tag the antigens by touching the antigens’ shoulders. If the antigens are successful in escaping the white blood cells, then it is up to the antibodies (the third line of defence) to tag the antigens. Once an antigen is tagged, it must present its card to the antibody. If the cards are a match, then the antibody and antigen sit down next to each other. If the cards do not match, the antibody must release the antigen and attempt to capture the next antigen until it finds and captures its match. </w:t>
      </w:r>
      <w:r w:rsidDel="00000000" w:rsidR="00000000" w:rsidRPr="00000000">
        <w:drawing>
          <wp:anchor allowOverlap="1" behindDoc="0" distB="0" distT="0" distL="114300" distR="114300" hidden="0" layoutInCell="1" locked="0" relativeHeight="0" simplePos="0">
            <wp:simplePos x="0" y="0"/>
            <wp:positionH relativeFrom="column">
              <wp:posOffset>1638300</wp:posOffset>
            </wp:positionH>
            <wp:positionV relativeFrom="paragraph">
              <wp:posOffset>1895475</wp:posOffset>
            </wp:positionV>
            <wp:extent cx="2667000" cy="3524250"/>
            <wp:effectExtent b="0" l="0" r="0" t="0"/>
            <wp:wrapTopAndBottom distB="0" distT="0"/>
            <wp:docPr descr="https://www.scienceinschool.org/sites/default/files/articleContentImages/36/infect/Screen%20Shot%202016-06-01%20at%2010.12.33.png" id="5" name="image4.png"/>
            <a:graphic>
              <a:graphicData uri="http://schemas.openxmlformats.org/drawingml/2006/picture">
                <pic:pic>
                  <pic:nvPicPr>
                    <pic:cNvPr descr="https://www.scienceinschool.org/sites/default/files/articleContentImages/36/infect/Screen%20Shot%202016-06-01%20at%2010.12.33.png" id="0" name="image4.png"/>
                    <pic:cNvPicPr preferRelativeResize="0"/>
                  </pic:nvPicPr>
                  <pic:blipFill>
                    <a:blip r:embed="rId10"/>
                    <a:srcRect b="0" l="0" r="0" t="0"/>
                    <a:stretch>
                      <a:fillRect/>
                    </a:stretch>
                  </pic:blipFill>
                  <pic:spPr>
                    <a:xfrm>
                      <a:off x="0" y="0"/>
                      <a:ext cx="2667000" cy="3524250"/>
                    </a:xfrm>
                    <a:prstGeom prst="rect"/>
                    <a:ln/>
                  </pic:spPr>
                </pic:pic>
              </a:graphicData>
            </a:graphic>
          </wp:anchor>
        </w:drawing>
      </w:r>
    </w:p>
    <w:p w:rsidR="00000000" w:rsidDel="00000000" w:rsidP="00000000" w:rsidRDefault="00000000" w:rsidRPr="00000000" w14:paraId="0000001F">
      <w:pPr>
        <w:shd w:fill="ffffff" w:val="clear"/>
        <w:spacing w:after="0" w:line="240" w:lineRule="auto"/>
        <w:jc w:val="center"/>
        <w:rPr>
          <w:rFonts w:ascii="Arial" w:cs="Arial" w:eastAsia="Arial" w:hAnsi="Arial"/>
          <w:color w:val="333333"/>
          <w:sz w:val="21"/>
          <w:szCs w:val="21"/>
        </w:rPr>
      </w:pPr>
      <w:r w:rsidDel="00000000" w:rsidR="00000000" w:rsidRPr="00000000">
        <w:rPr>
          <w:rFonts w:ascii="Arial" w:cs="Arial" w:eastAsia="Arial" w:hAnsi="Arial"/>
          <w:b w:val="1"/>
          <w:color w:val="333333"/>
          <w:sz w:val="21"/>
          <w:szCs w:val="21"/>
          <w:rtl w:val="0"/>
        </w:rPr>
        <w:t xml:space="preserve">Examples of ‘Ready, set, infect!’ role cards. </w:t>
      </w:r>
      <w:r w:rsidDel="00000000" w:rsidR="00000000" w:rsidRPr="00000000">
        <w:rPr>
          <w:rFonts w:ascii="Arial" w:cs="Arial" w:eastAsia="Arial" w:hAnsi="Arial"/>
          <w:color w:val="333333"/>
          <w:sz w:val="21"/>
          <w:szCs w:val="21"/>
          <w:rtl w:val="0"/>
        </w:rPr>
        <w:br w:type="textWrapping"/>
        <w:t xml:space="preserve">Image courtesy of Emily Kang </w:t>
      </w:r>
    </w:p>
    <w:p w:rsidR="00000000" w:rsidDel="00000000" w:rsidP="00000000" w:rsidRDefault="00000000" w:rsidRPr="00000000" w14:paraId="00000020">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The teacher should act as the narrator, timekeeper and referee of the game. As the narrator, the teacher should commentate on the action (e.g. when the antigens pass each line of defence or how many antigens are still at large).</w:t>
      </w:r>
    </w:p>
    <w:p w:rsidR="00000000" w:rsidDel="00000000" w:rsidP="00000000" w:rsidRDefault="00000000" w:rsidRPr="00000000" w14:paraId="00000021">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Note: although B cells have an important role in making antibodies and proliferating, their role in this game is eliminated to provide as many students as possible with an active part in the chase as antibodies or antigens. Should the teacher wish to include B cells in the game, he or she can assign a student to play a B cell that is responsible for making additional role cards for B cells as quickly as possible.</w:t>
      </w:r>
    </w:p>
    <w:p w:rsidR="00000000" w:rsidDel="00000000" w:rsidP="00000000" w:rsidRDefault="00000000" w:rsidRPr="00000000" w14:paraId="00000022">
      <w:pPr>
        <w:shd w:fill="ffffff" w:val="clear"/>
        <w:spacing w:after="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Image courtesy of Gavin White;</w:t>
        <w:br w:type="textWrapping"/>
        <w:t xml:space="preserve">image source: Flickr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05000" cy="1428750"/>
            <wp:effectExtent b="0" l="0" r="0" t="0"/>
            <wp:wrapTopAndBottom distB="0" distT="0"/>
            <wp:docPr descr="https://www.scienceinschool.org/sites/default/files/articleContentImages/36/infect/4329323928_2021d31297_o.jpg" id="4" name="image6.jpg"/>
            <a:graphic>
              <a:graphicData uri="http://schemas.openxmlformats.org/drawingml/2006/picture">
                <pic:pic>
                  <pic:nvPicPr>
                    <pic:cNvPr descr="https://www.scienceinschool.org/sites/default/files/articleContentImages/36/infect/4329323928_2021d31297_o.jpg" id="0" name="image6.jpg"/>
                    <pic:cNvPicPr preferRelativeResize="0"/>
                  </pic:nvPicPr>
                  <pic:blipFill>
                    <a:blip r:embed="rId11"/>
                    <a:srcRect b="0" l="0" r="0" t="0"/>
                    <a:stretch>
                      <a:fillRect/>
                    </a:stretch>
                  </pic:blipFill>
                  <pic:spPr>
                    <a:xfrm>
                      <a:off x="0" y="0"/>
                      <a:ext cx="1905000" cy="1428750"/>
                    </a:xfrm>
                    <a:prstGeom prst="rect"/>
                    <a:ln/>
                  </pic:spPr>
                </pic:pic>
              </a:graphicData>
            </a:graphic>
          </wp:anchor>
        </w:drawing>
      </w:r>
    </w:p>
    <w:p w:rsidR="00000000" w:rsidDel="00000000" w:rsidP="00000000" w:rsidRDefault="00000000" w:rsidRPr="00000000" w14:paraId="00000023">
      <w:pPr>
        <w:numPr>
          <w:ilvl w:val="0"/>
          <w:numId w:val="4"/>
        </w:numPr>
        <w:shd w:fill="ffffff" w:val="clear"/>
        <w:spacing w:after="0" w:before="28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Play the game as described above for about 4–5 minutes. If there is a single surviving antigen at the end of the game, then the class is infected with the disease named on the antigen’s card and the body will become ill (e.g. catch a cold) as the antigen multiplies. If all the antigens are vanquished, then the immune system has successfully kept the body healthy.</w:t>
      </w:r>
    </w:p>
    <w:p w:rsidR="00000000" w:rsidDel="00000000" w:rsidP="00000000" w:rsidRDefault="00000000" w:rsidRPr="00000000" w14:paraId="00000024">
      <w:pPr>
        <w:numPr>
          <w:ilvl w:val="0"/>
          <w:numId w:val="4"/>
        </w:numPr>
        <w:shd w:fill="ffffff" w:val="clear"/>
        <w:spacing w:after="0" w:before="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Repeat the game at least twice, with the teams switching roles so that each student is allowed to play a role on both sides. Note that once the body has been infected, the immune system begins synthesising antibodies and additional white blood cells to defeat the invader. Then the system keeps a memory of the antigen as well as copies of the corresponding antibody should future infections occur. So if the class is ‘infected’ during the first game, then the corresponding antibodies should be present during the second game.</w:t>
      </w:r>
    </w:p>
    <w:p w:rsidR="00000000" w:rsidDel="00000000" w:rsidP="00000000" w:rsidRDefault="00000000" w:rsidRPr="00000000" w14:paraId="00000025">
      <w:pPr>
        <w:numPr>
          <w:ilvl w:val="0"/>
          <w:numId w:val="4"/>
        </w:numPr>
        <w:shd w:fill="ffffff" w:val="clear"/>
        <w:spacing w:after="0" w:before="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Once the game has finished, have a brief discussion with students to ascertain what they learned or observed as a result of playing the game. Encourage them to summarise the process by which the immune system defends the body against pathogens. </w:t>
      </w:r>
    </w:p>
    <w:p w:rsidR="00000000" w:rsidDel="00000000" w:rsidP="00000000" w:rsidRDefault="00000000" w:rsidRPr="00000000" w14:paraId="00000026">
      <w:pPr>
        <w:numPr>
          <w:ilvl w:val="0"/>
          <w:numId w:val="4"/>
        </w:numPr>
        <w:shd w:fill="ffffff" w:val="clear"/>
        <w:spacing w:after="0" w:before="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Ask the students to draw a model of the immune system (it can be a concept map, a comic strip, an animation or any other form of expression that is appropriate) to evaluate their ability to analyse data and construct an explanation based on their analysis. They should include terms from each of the three lines of defence in their diagrams.</w:t>
      </w:r>
    </w:p>
    <w:p w:rsidR="00000000" w:rsidDel="00000000" w:rsidP="00000000" w:rsidRDefault="00000000" w:rsidRPr="00000000" w14:paraId="00000027">
      <w:pPr>
        <w:numPr>
          <w:ilvl w:val="0"/>
          <w:numId w:val="4"/>
        </w:numPr>
        <w:shd w:fill="ffffff" w:val="clear"/>
        <w:spacing w:after="280" w:before="0" w:line="240" w:lineRule="auto"/>
        <w:ind w:left="720" w:hanging="36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As an extension to the game, students can research the viruses labelled on the antigen cards to discover more about their pathogenesis, diagnosis, treatment and epidemiology.  </w:t>
      </w:r>
    </w:p>
    <w:p w:rsidR="00000000" w:rsidDel="00000000" w:rsidP="00000000" w:rsidRDefault="00000000" w:rsidRPr="00000000" w14:paraId="00000028">
      <w:pPr>
        <w:shd w:fill="ffffff" w:val="clear"/>
        <w:spacing w:after="15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‘Ready, set, infect!’ allows teachers to present a challenging concept in an understandable way to many types of middle-school learners, particularly those who learn best through movement and social interaction. It also allows students to develop a more complex conceptual model of how cells, chemicals and infecting agents interact simultaneously in the immune system. On a grander scale, the game gives them a deeper appreciation of their bodies. </w:t>
      </w:r>
    </w:p>
    <w:p w:rsidR="00000000" w:rsidDel="00000000" w:rsidP="00000000" w:rsidRDefault="00000000" w:rsidRPr="00000000" w14:paraId="00000029">
      <w:pPr>
        <w:shd w:fill="ffffff" w:val="clear"/>
        <w:spacing w:after="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 </w:t>
      </w:r>
    </w:p>
    <w:p w:rsidR="00000000" w:rsidDel="00000000" w:rsidP="00000000" w:rsidRDefault="00000000" w:rsidRPr="00000000" w14:paraId="0000002A">
      <w:pPr>
        <w:shd w:fill="ffffff" w:val="clear"/>
        <w:spacing w:after="150" w:before="150" w:line="240" w:lineRule="auto"/>
        <w:rPr>
          <w:rFonts w:ascii="inherit" w:cs="inherit" w:eastAsia="inherit" w:hAnsi="inherit"/>
          <w:color w:val="0088ba"/>
          <w:sz w:val="32"/>
          <w:szCs w:val="32"/>
        </w:rPr>
      </w:pPr>
      <w:r w:rsidDel="00000000" w:rsidR="00000000" w:rsidRPr="00000000">
        <w:rPr>
          <w:rFonts w:ascii="inherit" w:cs="inherit" w:eastAsia="inherit" w:hAnsi="inherit"/>
          <w:color w:val="0088ba"/>
          <w:sz w:val="32"/>
          <w:szCs w:val="32"/>
          <w:rtl w:val="0"/>
        </w:rPr>
        <w:t xml:space="preserve">Resources</w:t>
      </w:r>
    </w:p>
    <w:p w:rsidR="00000000" w:rsidDel="00000000" w:rsidP="00000000" w:rsidRDefault="00000000" w:rsidRPr="00000000" w14:paraId="0000002B">
      <w:pPr>
        <w:numPr>
          <w:ilvl w:val="0"/>
          <w:numId w:val="5"/>
        </w:numPr>
        <w:shd w:fill="ffffff" w:val="clear"/>
        <w:spacing w:after="280" w:before="280" w:line="240" w:lineRule="auto"/>
        <w:ind w:left="720" w:hanging="360"/>
        <w:rPr>
          <w:rFonts w:ascii="Arial" w:cs="Arial" w:eastAsia="Arial" w:hAnsi="Arial"/>
          <w:color w:val="555555"/>
          <w:sz w:val="20"/>
          <w:szCs w:val="20"/>
        </w:rPr>
      </w:pPr>
      <w:r w:rsidDel="00000000" w:rsidR="00000000" w:rsidRPr="00000000">
        <w:rPr>
          <w:rFonts w:ascii="Arial" w:cs="Arial" w:eastAsia="Arial" w:hAnsi="Arial"/>
          <w:color w:val="555555"/>
          <w:sz w:val="20"/>
          <w:szCs w:val="20"/>
          <w:rtl w:val="0"/>
        </w:rPr>
        <w:t xml:space="preserve">Watch a white blood cell chase bacteria: </w:t>
      </w:r>
      <w:hyperlink r:id="rId12">
        <w:r w:rsidDel="00000000" w:rsidR="00000000" w:rsidRPr="00000000">
          <w:rPr>
            <w:rFonts w:ascii="Arial" w:cs="Arial" w:eastAsia="Arial" w:hAnsi="Arial"/>
            <w:color w:val="31339a"/>
            <w:sz w:val="20"/>
            <w:szCs w:val="20"/>
            <w:u w:val="single"/>
            <w:rtl w:val="0"/>
          </w:rPr>
          <w:t xml:space="preserve">www.youtube.com/watch?v=JnlULOjUhSQ</w:t>
        </w:r>
      </w:hyperlink>
      <w:r w:rsidDel="00000000" w:rsidR="00000000" w:rsidRPr="00000000">
        <w:rPr>
          <w:rtl w:val="0"/>
        </w:rPr>
      </w:r>
    </w:p>
    <w:p w:rsidR="00000000" w:rsidDel="00000000" w:rsidP="00000000" w:rsidRDefault="00000000" w:rsidRPr="00000000" w14:paraId="0000002C">
      <w:pPr>
        <w:shd w:fill="ffffff" w:val="clear"/>
        <w:spacing w:after="150" w:before="150" w:line="240" w:lineRule="auto"/>
        <w:rPr>
          <w:rFonts w:ascii="inherit" w:cs="inherit" w:eastAsia="inherit" w:hAnsi="inherit"/>
          <w:color w:val="0088ba"/>
          <w:sz w:val="32"/>
          <w:szCs w:val="32"/>
        </w:rPr>
      </w:pPr>
      <w:r w:rsidDel="00000000" w:rsidR="00000000" w:rsidRPr="00000000">
        <w:rPr>
          <w:rFonts w:ascii="inherit" w:cs="inherit" w:eastAsia="inherit" w:hAnsi="inherit"/>
          <w:color w:val="0088ba"/>
          <w:sz w:val="32"/>
          <w:szCs w:val="32"/>
          <w:rtl w:val="0"/>
        </w:rPr>
        <w:t xml:space="preserve">Author</w:t>
      </w:r>
    </w:p>
    <w:p w:rsidR="00000000" w:rsidDel="00000000" w:rsidP="00000000" w:rsidRDefault="00000000" w:rsidRPr="00000000" w14:paraId="0000002D">
      <w:pPr>
        <w:shd w:fill="0088ba" w:val="clear"/>
        <w:spacing w:line="240" w:lineRule="auto"/>
        <w:rPr/>
      </w:pPr>
      <w:r w:rsidDel="00000000" w:rsidR="00000000" w:rsidRPr="00000000">
        <w:rPr>
          <w:rFonts w:ascii="Arial" w:cs="Arial" w:eastAsia="Arial" w:hAnsi="Arial"/>
          <w:color w:val="ffffff"/>
          <w:sz w:val="20"/>
          <w:szCs w:val="20"/>
          <w:rtl w:val="0"/>
        </w:rPr>
        <w:t xml:space="preserve">Emily Kang is an assistant professor of science education at Adelphi University in New York, USA. She is a former middle-school science teacher and currently focuses on teaching future teachers and providing professional development for elementary and secondary-school science teachers.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inheri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jpg"/><Relationship Id="rId10" Type="http://schemas.openxmlformats.org/officeDocument/2006/relationships/image" Target="media/image4.png"/><Relationship Id="rId12" Type="http://schemas.openxmlformats.org/officeDocument/2006/relationships/hyperlink" Target="http://www.youtube.com/watch?v=JnlULOjUhSQ"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